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A1497" w14:textId="77777777" w:rsidR="00270B22" w:rsidRPr="00B85A30" w:rsidRDefault="00270B22" w:rsidP="00270B22">
      <w:pPr>
        <w:pStyle w:val="Header"/>
        <w:jc w:val="center"/>
        <w:rPr>
          <w:rFonts w:asciiTheme="minorHAnsi" w:hAnsiTheme="minorHAnsi" w:cstheme="minorHAnsi"/>
          <w:i/>
          <w:color w:val="FF0000"/>
          <w:sz w:val="24"/>
          <w:szCs w:val="24"/>
          <w:u w:val="single" w:color="FF0000"/>
        </w:rPr>
      </w:pPr>
      <w:bookmarkStart w:id="0" w:name="_GoBack"/>
      <w:bookmarkEnd w:id="0"/>
      <w:r w:rsidRPr="00B85A30">
        <w:rPr>
          <w:rFonts w:cstheme="minorHAnsi"/>
          <w:i/>
          <w:noProof/>
          <w:color w:val="FF0000"/>
          <w:u w:val="single" w:color="FF0000"/>
          <w:lang w:eastAsia="en-GB"/>
        </w:rPr>
        <w:drawing>
          <wp:anchor distT="0" distB="0" distL="114300" distR="114300" simplePos="0" relativeHeight="251663360" behindDoc="0" locked="0" layoutInCell="1" allowOverlap="1" wp14:anchorId="068DAC61" wp14:editId="041AC78E">
            <wp:simplePos x="0" y="0"/>
            <wp:positionH relativeFrom="column">
              <wp:posOffset>-457200</wp:posOffset>
            </wp:positionH>
            <wp:positionV relativeFrom="paragraph">
              <wp:posOffset>4572000</wp:posOffset>
            </wp:positionV>
            <wp:extent cx="1028700" cy="1028700"/>
            <wp:effectExtent l="0" t="0" r="12700" b="12700"/>
            <wp:wrapSquare wrapText="bothSides"/>
            <wp:docPr id="3" name="Picture 1" descr="Woolton School Badge smaller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olton School Badge smaller siz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312" behindDoc="0" locked="0" layoutInCell="1" allowOverlap="1" wp14:anchorId="12663C8D" wp14:editId="772D95E8">
                <wp:simplePos x="0" y="0"/>
                <wp:positionH relativeFrom="column">
                  <wp:posOffset>342900</wp:posOffset>
                </wp:positionH>
                <wp:positionV relativeFrom="paragraph">
                  <wp:posOffset>914400</wp:posOffset>
                </wp:positionV>
                <wp:extent cx="8229600" cy="3886200"/>
                <wp:effectExtent l="0" t="0" r="0" b="0"/>
                <wp:wrapThrough wrapText="bothSides">
                  <wp:wrapPolygon edited="0">
                    <wp:start x="67" y="0"/>
                    <wp:lineTo x="67" y="21459"/>
                    <wp:lineTo x="21467" y="21459"/>
                    <wp:lineTo x="21467" y="0"/>
                    <wp:lineTo x="67" y="0"/>
                  </wp:wrapPolygon>
                </wp:wrapThrough>
                <wp:docPr id="1" name="Text Box 1"/>
                <wp:cNvGraphicFramePr/>
                <a:graphic xmlns:a="http://schemas.openxmlformats.org/drawingml/2006/main">
                  <a:graphicData uri="http://schemas.microsoft.com/office/word/2010/wordprocessingShape">
                    <wps:wsp>
                      <wps:cNvSpPr txBox="1"/>
                      <wps:spPr>
                        <a:xfrm>
                          <a:off x="0" y="0"/>
                          <a:ext cx="8229600" cy="3886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1A05B54" w14:textId="77777777" w:rsidR="002E0250" w:rsidRPr="00D26856" w:rsidRDefault="002E0250" w:rsidP="00270B22">
                            <w:pPr>
                              <w:jc w:val="center"/>
                              <w:rPr>
                                <w:b/>
                                <w:noProof/>
                                <w:color w:val="EEECE1" w:themeColor="background2"/>
                                <w:sz w:val="96"/>
                                <w:szCs w:val="96"/>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D26856">
                              <w:rPr>
                                <w:b/>
                                <w:noProof/>
                                <w:color w:val="EEECE1" w:themeColor="background2"/>
                                <w:sz w:val="96"/>
                                <w:szCs w:val="96"/>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Woolton Primary School</w:t>
                            </w:r>
                          </w:p>
                          <w:p w14:paraId="2FDCA6EB" w14:textId="77777777" w:rsidR="002E0250" w:rsidRPr="00D26856" w:rsidRDefault="002E0250" w:rsidP="00270B22">
                            <w:pPr>
                              <w:jc w:val="center"/>
                              <w:rPr>
                                <w:b/>
                                <w:noProof/>
                                <w:color w:val="EEECE1" w:themeColor="background2"/>
                                <w:sz w:val="96"/>
                                <w:szCs w:val="96"/>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D26856">
                              <w:rPr>
                                <w:b/>
                                <w:noProof/>
                                <w:color w:val="EEECE1" w:themeColor="background2"/>
                                <w:sz w:val="96"/>
                                <w:szCs w:val="96"/>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Whole School Progression Map</w:t>
                            </w:r>
                          </w:p>
                          <w:p w14:paraId="3EFC5386" w14:textId="77777777" w:rsidR="002E0250" w:rsidRPr="00D26856" w:rsidRDefault="002E0250" w:rsidP="00270B22">
                            <w:pPr>
                              <w:jc w:val="center"/>
                              <w:rPr>
                                <w:b/>
                                <w:noProof/>
                                <w:color w:val="EEECE1" w:themeColor="background2"/>
                                <w:sz w:val="96"/>
                                <w:szCs w:val="96"/>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D26856">
                              <w:rPr>
                                <w:b/>
                                <w:noProof/>
                                <w:color w:val="EEECE1" w:themeColor="background2"/>
                                <w:sz w:val="96"/>
                                <w:szCs w:val="96"/>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For Reading</w:t>
                            </w:r>
                          </w:p>
                          <w:p w14:paraId="711D0076" w14:textId="77777777" w:rsidR="002E0250" w:rsidRPr="00270B22" w:rsidRDefault="002E0250" w:rsidP="00270B22">
                            <w:pPr>
                              <w:jc w:val="center"/>
                              <w:rPr>
                                <w:b/>
                                <w:noProof/>
                                <w:color w:val="EEECE1" w:themeColor="background2"/>
                                <w:sz w:val="96"/>
                                <w:szCs w:val="9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14:paraId="00A7A555" w14:textId="77777777" w:rsidR="002E0250" w:rsidRPr="00270B22" w:rsidRDefault="002E0250" w:rsidP="00270B22">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 o:spid="_x0000_s1026" type="#_x0000_t202" style="position:absolute;left:0;text-align:left;margin-left:27pt;margin-top:1in;width:9in;height:3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" filled="f" stroked="f">
                <v:textbox>
                  <w:txbxContent>
                    <w:p w14:paraId="71A05B54" w14:textId="77777777" w:rsidR="002E0250" w:rsidRPr="00D26856" w:rsidRDefault="002E0250" w:rsidP="00270B22">
                      <w:pPr>
                        <w:jc w:val="center"/>
                        <w:rPr>
                          <w:b/>
                          <w:noProof/>
                          <w:color w:val="EEECE1" w:themeColor="background2"/>
                          <w:sz w:val="96"/>
                          <w:szCs w:val="96"/>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D26856">
                        <w:rPr>
                          <w:b/>
                          <w:noProof/>
                          <w:color w:val="EEECE1" w:themeColor="background2"/>
                          <w:sz w:val="96"/>
                          <w:szCs w:val="96"/>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Woolton Primary School</w:t>
                      </w:r>
                    </w:p>
                    <w:p w14:paraId="2FDCA6EB" w14:textId="77777777" w:rsidR="002E0250" w:rsidRPr="00D26856" w:rsidRDefault="002E0250" w:rsidP="00270B22">
                      <w:pPr>
                        <w:jc w:val="center"/>
                        <w:rPr>
                          <w:b/>
                          <w:noProof/>
                          <w:color w:val="EEECE1" w:themeColor="background2"/>
                          <w:sz w:val="96"/>
                          <w:szCs w:val="96"/>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D26856">
                        <w:rPr>
                          <w:b/>
                          <w:noProof/>
                          <w:color w:val="EEECE1" w:themeColor="background2"/>
                          <w:sz w:val="96"/>
                          <w:szCs w:val="96"/>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Whole School Progression Map</w:t>
                      </w:r>
                    </w:p>
                    <w:p w14:paraId="3EFC5386" w14:textId="77777777" w:rsidR="002E0250" w:rsidRPr="00D26856" w:rsidRDefault="002E0250" w:rsidP="00270B22">
                      <w:pPr>
                        <w:jc w:val="center"/>
                        <w:rPr>
                          <w:b/>
                          <w:noProof/>
                          <w:color w:val="EEECE1" w:themeColor="background2"/>
                          <w:sz w:val="96"/>
                          <w:szCs w:val="96"/>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D26856">
                        <w:rPr>
                          <w:b/>
                          <w:noProof/>
                          <w:color w:val="EEECE1" w:themeColor="background2"/>
                          <w:sz w:val="96"/>
                          <w:szCs w:val="96"/>
                          <w14:shadow w14:blurRad="50800" w14:dist="39001" w14:dir="5460000" w14:sx="100000" w14:sy="100000" w14:kx="0" w14:ky="0" w14:algn="tl">
                            <w14:srgbClr w14:val="000000">
                              <w14:alpha w14:val="62000"/>
                            </w14:srgbClr>
                          </w14:shadow>
                          <w14:textOutline w14:w="11430" w14:cap="flat" w14:cmpd="sng" w14:algn="ctr">
                            <w14:solidFill>
                              <w14:srgbClr w14:val="000000"/>
                            </w14:solid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For Reading</w:t>
                      </w:r>
                    </w:p>
                    <w:p w14:paraId="711D0076" w14:textId="77777777" w:rsidR="002E0250" w:rsidRPr="00270B22" w:rsidRDefault="002E0250" w:rsidP="00270B22">
                      <w:pPr>
                        <w:jc w:val="center"/>
                        <w:rPr>
                          <w:b/>
                          <w:noProof/>
                          <w:color w:val="EEECE1" w:themeColor="background2"/>
                          <w:sz w:val="96"/>
                          <w:szCs w:val="9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14:paraId="00A7A555" w14:textId="77777777" w:rsidR="002E0250" w:rsidRPr="00270B22" w:rsidRDefault="002E0250" w:rsidP="00270B22">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w10:wrap type="through"/>
              </v:shape>
            </w:pict>
          </mc:Fallback>
        </mc:AlternateContent>
      </w:r>
      <w:r w:rsidRPr="00B85A30">
        <w:rPr>
          <w:rFonts w:asciiTheme="minorHAnsi" w:hAnsiTheme="minorHAnsi" w:cstheme="minorHAnsi"/>
          <w:i/>
          <w:noProof/>
          <w:color w:val="FF0000"/>
          <w:sz w:val="24"/>
          <w:szCs w:val="24"/>
          <w:u w:val="single" w:color="FF0000"/>
          <w:lang w:eastAsia="en-GB"/>
        </w:rPr>
        <w:drawing>
          <wp:inline distT="0" distB="0" distL="0" distR="0" wp14:anchorId="2ADCD753" wp14:editId="753D504F">
            <wp:extent cx="342900" cy="342900"/>
            <wp:effectExtent l="19050" t="0" r="0" b="0"/>
            <wp:docPr id="14" name="Picture 1" descr="Woolton School Badge smaller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olton School Badge smaller size"/>
                    <pic:cNvPicPr>
                      <a:picLocks noChangeAspect="1" noChangeArrowheads="1"/>
                    </pic:cNvPicPr>
                  </pic:nvPicPr>
                  <pic:blipFill>
                    <a:blip r:embed="rId7" cstate="print"/>
                    <a:srcRect/>
                    <a:stretch>
                      <a:fillRect/>
                    </a:stretch>
                  </pic:blipFill>
                  <pic:spPr bwMode="auto">
                    <a:xfrm>
                      <a:off x="0" y="0"/>
                      <a:ext cx="342900" cy="342900"/>
                    </a:xfrm>
                    <a:prstGeom prst="rect">
                      <a:avLst/>
                    </a:prstGeom>
                    <a:noFill/>
                    <a:ln w="9525">
                      <a:noFill/>
                      <a:miter lim="800000"/>
                      <a:headEnd/>
                      <a:tailEnd/>
                    </a:ln>
                  </pic:spPr>
                </pic:pic>
              </a:graphicData>
            </a:graphic>
          </wp:inline>
        </w:drawing>
      </w:r>
      <w:r w:rsidRPr="00B85A30">
        <w:rPr>
          <w:rFonts w:asciiTheme="minorHAnsi" w:hAnsiTheme="minorHAnsi" w:cstheme="minorHAnsi"/>
          <w:i/>
          <w:noProof/>
          <w:sz w:val="24"/>
          <w:szCs w:val="24"/>
          <w:u w:val="single" w:color="FF0000"/>
        </w:rPr>
        <w:t>Learning Together...Achieving Together!</w:t>
      </w:r>
      <w:r w:rsidRPr="00B85A30">
        <w:rPr>
          <w:rFonts w:asciiTheme="minorHAnsi" w:hAnsiTheme="minorHAnsi" w:cstheme="minorHAnsi"/>
          <w:i/>
          <w:noProof/>
          <w:sz w:val="24"/>
          <w:szCs w:val="24"/>
          <w:u w:val="single" w:color="FF0000"/>
        </w:rPr>
        <w:tab/>
      </w:r>
      <w:r w:rsidRPr="00B85A30">
        <w:rPr>
          <w:rFonts w:asciiTheme="minorHAnsi" w:hAnsiTheme="minorHAnsi" w:cstheme="minorHAnsi"/>
          <w:i/>
          <w:noProof/>
          <w:sz w:val="24"/>
          <w:szCs w:val="24"/>
          <w:u w:val="single" w:color="FF0000"/>
        </w:rPr>
        <w:tab/>
      </w:r>
      <w:r w:rsidRPr="00B85A30">
        <w:rPr>
          <w:rFonts w:asciiTheme="minorHAnsi" w:hAnsiTheme="minorHAnsi" w:cstheme="minorHAnsi"/>
          <w:i/>
          <w:color w:val="FF0000"/>
          <w:sz w:val="24"/>
          <w:szCs w:val="24"/>
          <w:u w:val="single" w:color="FF0000"/>
        </w:rPr>
        <w:t xml:space="preserve"> </w:t>
      </w:r>
      <w:r w:rsidRPr="00B85A30">
        <w:rPr>
          <w:rFonts w:asciiTheme="minorHAnsi" w:hAnsiTheme="minorHAnsi" w:cstheme="minorHAnsi"/>
          <w:i/>
          <w:noProof/>
          <w:color w:val="FF0000"/>
          <w:sz w:val="24"/>
          <w:szCs w:val="24"/>
          <w:u w:val="single" w:color="FF0000"/>
          <w:lang w:eastAsia="en-GB"/>
        </w:rPr>
        <w:drawing>
          <wp:inline distT="0" distB="0" distL="0" distR="0" wp14:anchorId="4C3ED9A4" wp14:editId="223034A2">
            <wp:extent cx="244106" cy="276225"/>
            <wp:effectExtent l="19050" t="0" r="3544"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44106" cy="276225"/>
                    </a:xfrm>
                    <a:prstGeom prst="rect">
                      <a:avLst/>
                    </a:prstGeom>
                    <a:noFill/>
                    <a:ln w="9525">
                      <a:noFill/>
                      <a:miter lim="800000"/>
                      <a:headEnd/>
                      <a:tailEnd/>
                    </a:ln>
                  </pic:spPr>
                </pic:pic>
              </a:graphicData>
            </a:graphic>
          </wp:inline>
        </w:drawing>
      </w:r>
      <w:r w:rsidRPr="00B85A30">
        <w:rPr>
          <w:rFonts w:asciiTheme="minorHAnsi" w:hAnsiTheme="minorHAnsi" w:cstheme="minorHAnsi"/>
          <w:i/>
          <w:noProof/>
          <w:color w:val="FF0000"/>
          <w:sz w:val="24"/>
          <w:szCs w:val="24"/>
          <w:u w:val="single" w:color="FF0000"/>
          <w:lang w:eastAsia="en-GB"/>
        </w:rPr>
        <w:drawing>
          <wp:inline distT="0" distB="0" distL="0" distR="0" wp14:anchorId="2E5FEC57" wp14:editId="30FA9601">
            <wp:extent cx="247650" cy="280236"/>
            <wp:effectExtent l="19050" t="0" r="0" b="0"/>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247650" cy="280236"/>
                    </a:xfrm>
                    <a:prstGeom prst="rect">
                      <a:avLst/>
                    </a:prstGeom>
                    <a:noFill/>
                    <a:ln w="9525">
                      <a:noFill/>
                      <a:miter lim="800000"/>
                      <a:headEnd/>
                      <a:tailEnd/>
                    </a:ln>
                  </pic:spPr>
                </pic:pic>
              </a:graphicData>
            </a:graphic>
          </wp:inline>
        </w:drawing>
      </w:r>
      <w:r w:rsidRPr="00B85A30">
        <w:rPr>
          <w:rFonts w:asciiTheme="minorHAnsi" w:hAnsiTheme="minorHAnsi" w:cstheme="minorHAnsi"/>
          <w:i/>
          <w:noProof/>
          <w:color w:val="FF0000"/>
          <w:sz w:val="24"/>
          <w:szCs w:val="24"/>
          <w:u w:val="single" w:color="FF0000"/>
          <w:lang w:eastAsia="en-GB"/>
        </w:rPr>
        <w:drawing>
          <wp:inline distT="0" distB="0" distL="0" distR="0" wp14:anchorId="18597A62" wp14:editId="3BB8C929">
            <wp:extent cx="244106" cy="276225"/>
            <wp:effectExtent l="19050" t="0" r="3544" b="0"/>
            <wp:docPr id="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44106" cy="276225"/>
                    </a:xfrm>
                    <a:prstGeom prst="rect">
                      <a:avLst/>
                    </a:prstGeom>
                    <a:noFill/>
                    <a:ln w="9525">
                      <a:noFill/>
                      <a:miter lim="800000"/>
                      <a:headEnd/>
                      <a:tailEnd/>
                    </a:ln>
                  </pic:spPr>
                </pic:pic>
              </a:graphicData>
            </a:graphic>
          </wp:inline>
        </w:drawing>
      </w:r>
      <w:r w:rsidRPr="00B85A30">
        <w:rPr>
          <w:rFonts w:asciiTheme="minorHAnsi" w:hAnsiTheme="minorHAnsi" w:cstheme="minorHAnsi"/>
          <w:i/>
          <w:noProof/>
          <w:color w:val="FF0000"/>
          <w:sz w:val="24"/>
          <w:szCs w:val="24"/>
          <w:u w:val="single" w:color="FF0000"/>
          <w:lang w:eastAsia="en-GB"/>
        </w:rPr>
        <w:drawing>
          <wp:inline distT="0" distB="0" distL="0" distR="0" wp14:anchorId="3B09EF47" wp14:editId="072D5847">
            <wp:extent cx="244106" cy="276225"/>
            <wp:effectExtent l="19050" t="0" r="3544"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44106" cy="276225"/>
                    </a:xfrm>
                    <a:prstGeom prst="rect">
                      <a:avLst/>
                    </a:prstGeom>
                    <a:noFill/>
                    <a:ln w="9525">
                      <a:noFill/>
                      <a:miter lim="800000"/>
                      <a:headEnd/>
                      <a:tailEnd/>
                    </a:ln>
                  </pic:spPr>
                </pic:pic>
              </a:graphicData>
            </a:graphic>
          </wp:inline>
        </w:drawing>
      </w:r>
    </w:p>
    <w:p w14:paraId="7F74D099" w14:textId="77777777" w:rsidR="001275E9" w:rsidRDefault="001275E9"/>
    <w:p w14:paraId="3F738594" w14:textId="77777777" w:rsidR="001275E9" w:rsidRDefault="001275E9">
      <w:r>
        <w:br w:type="page"/>
      </w:r>
    </w:p>
    <w:tbl>
      <w:tblPr>
        <w:tblStyle w:val="TableGrid"/>
        <w:tblpPr w:leftFromText="180" w:rightFromText="180" w:vertAnchor="page" w:horzAnchor="page" w:tblpX="871" w:tblpY="901"/>
        <w:tblW w:w="14781" w:type="dxa"/>
        <w:tblLayout w:type="fixed"/>
        <w:tblLook w:val="04A0" w:firstRow="1" w:lastRow="0" w:firstColumn="1" w:lastColumn="0" w:noHBand="0" w:noVBand="1"/>
      </w:tblPr>
      <w:tblGrid>
        <w:gridCol w:w="1740"/>
        <w:gridCol w:w="1560"/>
        <w:gridCol w:w="1984"/>
        <w:gridCol w:w="1912"/>
        <w:gridCol w:w="1984"/>
        <w:gridCol w:w="1843"/>
        <w:gridCol w:w="1843"/>
        <w:gridCol w:w="1915"/>
      </w:tblGrid>
      <w:tr w:rsidR="0007768F" w14:paraId="4A193654" w14:textId="77777777" w:rsidTr="005F31FC">
        <w:trPr>
          <w:trHeight w:val="1854"/>
        </w:trPr>
        <w:tc>
          <w:tcPr>
            <w:tcW w:w="1740" w:type="dxa"/>
            <w:shd w:val="clear" w:color="auto" w:fill="FF0000"/>
          </w:tcPr>
          <w:p w14:paraId="4DD84C51" w14:textId="6E54BBA1" w:rsidR="001275E9" w:rsidRDefault="001275E9" w:rsidP="0007768F"/>
          <w:p w14:paraId="03ED09C8" w14:textId="77777777" w:rsidR="00055F99" w:rsidRDefault="00055F99" w:rsidP="0007768F">
            <w:pPr>
              <w:rPr>
                <w:rFonts w:asciiTheme="majorHAnsi" w:hAnsiTheme="majorHAnsi"/>
                <w:b/>
                <w:sz w:val="36"/>
                <w:szCs w:val="36"/>
              </w:rPr>
            </w:pPr>
          </w:p>
          <w:p w14:paraId="1140644E" w14:textId="77777777" w:rsidR="001275E9" w:rsidRPr="00055F99" w:rsidRDefault="006A0BC7" w:rsidP="0007768F">
            <w:pPr>
              <w:rPr>
                <w:rFonts w:asciiTheme="majorHAnsi" w:hAnsiTheme="majorHAnsi"/>
                <w:b/>
                <w:sz w:val="36"/>
                <w:szCs w:val="36"/>
              </w:rPr>
            </w:pPr>
            <w:r w:rsidRPr="00055F99">
              <w:rPr>
                <w:rFonts w:asciiTheme="majorHAnsi" w:hAnsiTheme="majorHAnsi"/>
                <w:b/>
                <w:sz w:val="36"/>
                <w:szCs w:val="36"/>
              </w:rPr>
              <w:t xml:space="preserve">Word </w:t>
            </w:r>
          </w:p>
          <w:p w14:paraId="7DF49930" w14:textId="43AF11A4" w:rsidR="006A0BC7" w:rsidRPr="006A0BC7" w:rsidRDefault="006A0BC7" w:rsidP="0007768F">
            <w:pPr>
              <w:rPr>
                <w:rFonts w:asciiTheme="majorHAnsi" w:hAnsiTheme="majorHAnsi"/>
                <w:b/>
              </w:rPr>
            </w:pPr>
            <w:r w:rsidRPr="00055F99">
              <w:rPr>
                <w:rFonts w:asciiTheme="majorHAnsi" w:hAnsiTheme="majorHAnsi"/>
                <w:b/>
                <w:sz w:val="36"/>
                <w:szCs w:val="36"/>
              </w:rPr>
              <w:t>Reading</w:t>
            </w:r>
          </w:p>
        </w:tc>
        <w:tc>
          <w:tcPr>
            <w:tcW w:w="1560" w:type="dxa"/>
            <w:shd w:val="clear" w:color="auto" w:fill="FF0000"/>
          </w:tcPr>
          <w:p w14:paraId="38E1F4B1" w14:textId="77777777" w:rsidR="006A0BC7" w:rsidRDefault="006A0BC7" w:rsidP="0007768F">
            <w:pPr>
              <w:rPr>
                <w:rFonts w:ascii="Calibri" w:hAnsi="Calibri"/>
                <w:b/>
                <w:sz w:val="28"/>
                <w:szCs w:val="28"/>
                <w:vertAlign w:val="superscript"/>
              </w:rPr>
            </w:pPr>
          </w:p>
          <w:p w14:paraId="5E7710ED" w14:textId="18D14937" w:rsidR="005F31FC" w:rsidRPr="005F31FC" w:rsidRDefault="005F31FC" w:rsidP="0007768F">
            <w:pPr>
              <w:rPr>
                <w:rFonts w:asciiTheme="majorHAnsi" w:hAnsiTheme="majorHAnsi"/>
                <w:b/>
                <w:sz w:val="40"/>
                <w:szCs w:val="40"/>
                <w:vertAlign w:val="superscript"/>
              </w:rPr>
            </w:pPr>
            <w:r w:rsidRPr="005F31FC">
              <w:rPr>
                <w:rFonts w:asciiTheme="majorHAnsi" w:hAnsiTheme="majorHAnsi"/>
                <w:b/>
                <w:sz w:val="40"/>
                <w:szCs w:val="40"/>
                <w:vertAlign w:val="superscript"/>
              </w:rPr>
              <w:t>Foundation 2</w:t>
            </w:r>
          </w:p>
          <w:p w14:paraId="7C72EF7D" w14:textId="77777777" w:rsidR="0007768F" w:rsidRPr="0007768F" w:rsidRDefault="0007768F" w:rsidP="0007768F">
            <w:pPr>
              <w:rPr>
                <w:rFonts w:ascii="Calibri" w:hAnsi="Calibri"/>
                <w:b/>
                <w:sz w:val="28"/>
                <w:szCs w:val="28"/>
                <w:vertAlign w:val="superscript"/>
              </w:rPr>
            </w:pPr>
          </w:p>
          <w:p w14:paraId="011981D3" w14:textId="77777777" w:rsidR="0007768F" w:rsidRPr="0007768F" w:rsidRDefault="0007768F" w:rsidP="0007768F">
            <w:pPr>
              <w:rPr>
                <w:rFonts w:ascii="Calibri" w:hAnsi="Calibri"/>
                <w:b/>
                <w:sz w:val="28"/>
                <w:szCs w:val="28"/>
                <w:vertAlign w:val="superscript"/>
              </w:rPr>
            </w:pPr>
          </w:p>
          <w:p w14:paraId="4A9620BE" w14:textId="77777777" w:rsidR="0007768F" w:rsidRDefault="0007768F" w:rsidP="0007768F">
            <w:pPr>
              <w:rPr>
                <w:rFonts w:ascii="Calibri" w:hAnsi="Calibri"/>
                <w:b/>
                <w:sz w:val="28"/>
                <w:szCs w:val="28"/>
                <w:vertAlign w:val="superscript"/>
              </w:rPr>
            </w:pPr>
          </w:p>
          <w:p w14:paraId="2BA5B782" w14:textId="352254BC" w:rsidR="0007768F" w:rsidRPr="0007768F" w:rsidRDefault="0007768F" w:rsidP="0007768F">
            <w:pPr>
              <w:rPr>
                <w:rFonts w:ascii="Calibri" w:hAnsi="Calibri"/>
                <w:b/>
                <w:sz w:val="28"/>
                <w:szCs w:val="28"/>
                <w:vertAlign w:val="superscript"/>
              </w:rPr>
            </w:pPr>
          </w:p>
        </w:tc>
        <w:tc>
          <w:tcPr>
            <w:tcW w:w="1984" w:type="dxa"/>
            <w:shd w:val="clear" w:color="auto" w:fill="FF0000"/>
          </w:tcPr>
          <w:p w14:paraId="15DD39DD" w14:textId="77777777" w:rsidR="001275E9" w:rsidRPr="0007768F" w:rsidRDefault="001275E9" w:rsidP="0007768F">
            <w:pPr>
              <w:rPr>
                <w:rFonts w:ascii="Calibri" w:hAnsi="Calibri"/>
                <w:b/>
              </w:rPr>
            </w:pPr>
          </w:p>
          <w:p w14:paraId="14D0852D" w14:textId="77777777" w:rsidR="00055F99" w:rsidRDefault="00055F99" w:rsidP="0007768F">
            <w:pPr>
              <w:rPr>
                <w:rFonts w:ascii="Calibri" w:hAnsi="Calibri"/>
                <w:b/>
                <w:sz w:val="40"/>
                <w:szCs w:val="40"/>
              </w:rPr>
            </w:pPr>
            <w:r>
              <w:rPr>
                <w:rFonts w:ascii="Calibri" w:hAnsi="Calibri"/>
                <w:b/>
                <w:sz w:val="40"/>
                <w:szCs w:val="40"/>
              </w:rPr>
              <w:t xml:space="preserve">  </w:t>
            </w:r>
          </w:p>
          <w:p w14:paraId="0F7DAD74" w14:textId="1E91C6B9" w:rsidR="006A0BC7" w:rsidRPr="00055F99" w:rsidRDefault="006A0BC7" w:rsidP="0007768F">
            <w:pPr>
              <w:rPr>
                <w:rFonts w:ascii="Calibri" w:hAnsi="Calibri"/>
                <w:b/>
                <w:sz w:val="40"/>
                <w:szCs w:val="40"/>
              </w:rPr>
            </w:pPr>
            <w:r w:rsidRPr="00055F99">
              <w:rPr>
                <w:rFonts w:ascii="Calibri" w:hAnsi="Calibri"/>
                <w:b/>
                <w:sz w:val="40"/>
                <w:szCs w:val="40"/>
              </w:rPr>
              <w:t>Year 1</w:t>
            </w:r>
          </w:p>
        </w:tc>
        <w:tc>
          <w:tcPr>
            <w:tcW w:w="1912" w:type="dxa"/>
            <w:shd w:val="clear" w:color="auto" w:fill="FF0000"/>
          </w:tcPr>
          <w:p w14:paraId="50367D5D" w14:textId="77777777" w:rsidR="001275E9" w:rsidRDefault="001275E9" w:rsidP="0007768F"/>
          <w:p w14:paraId="59816399" w14:textId="77777777" w:rsidR="00055F99" w:rsidRDefault="00055F99" w:rsidP="0007768F">
            <w:pPr>
              <w:rPr>
                <w:rFonts w:ascii="Calibri" w:hAnsi="Calibri"/>
                <w:b/>
                <w:sz w:val="40"/>
                <w:szCs w:val="40"/>
              </w:rPr>
            </w:pPr>
            <w:r>
              <w:rPr>
                <w:rFonts w:ascii="Calibri" w:hAnsi="Calibri"/>
                <w:b/>
                <w:sz w:val="40"/>
                <w:szCs w:val="40"/>
              </w:rPr>
              <w:t xml:space="preserve">  </w:t>
            </w:r>
          </w:p>
          <w:p w14:paraId="6373E998" w14:textId="53D6CDDB" w:rsidR="006A0BC7" w:rsidRPr="00055F99" w:rsidRDefault="006A0BC7" w:rsidP="0007768F">
            <w:pPr>
              <w:rPr>
                <w:rFonts w:ascii="Calibri" w:hAnsi="Calibri"/>
                <w:b/>
                <w:sz w:val="40"/>
                <w:szCs w:val="40"/>
              </w:rPr>
            </w:pPr>
            <w:r w:rsidRPr="00055F99">
              <w:rPr>
                <w:rFonts w:ascii="Calibri" w:hAnsi="Calibri"/>
                <w:b/>
                <w:sz w:val="40"/>
                <w:szCs w:val="40"/>
              </w:rPr>
              <w:t>Year 2</w:t>
            </w:r>
          </w:p>
        </w:tc>
        <w:tc>
          <w:tcPr>
            <w:tcW w:w="1984" w:type="dxa"/>
            <w:shd w:val="clear" w:color="auto" w:fill="FF0000"/>
          </w:tcPr>
          <w:p w14:paraId="69254EFF" w14:textId="77777777" w:rsidR="001275E9" w:rsidRDefault="001275E9" w:rsidP="0007768F"/>
          <w:p w14:paraId="72A42C43" w14:textId="77777777" w:rsidR="00055F99" w:rsidRDefault="00055F99" w:rsidP="0007768F">
            <w:pPr>
              <w:rPr>
                <w:rFonts w:asciiTheme="majorHAnsi" w:hAnsiTheme="majorHAnsi"/>
                <w:b/>
                <w:sz w:val="40"/>
                <w:szCs w:val="40"/>
              </w:rPr>
            </w:pPr>
            <w:r>
              <w:rPr>
                <w:rFonts w:asciiTheme="majorHAnsi" w:hAnsiTheme="majorHAnsi"/>
                <w:b/>
                <w:sz w:val="40"/>
                <w:szCs w:val="40"/>
              </w:rPr>
              <w:t xml:space="preserve">  </w:t>
            </w:r>
          </w:p>
          <w:p w14:paraId="70D55DBC" w14:textId="1F430126" w:rsidR="006A0BC7" w:rsidRPr="00055F99" w:rsidRDefault="006A0BC7" w:rsidP="0007768F">
            <w:pPr>
              <w:rPr>
                <w:rFonts w:asciiTheme="majorHAnsi" w:hAnsiTheme="majorHAnsi"/>
                <w:b/>
                <w:sz w:val="40"/>
                <w:szCs w:val="40"/>
              </w:rPr>
            </w:pPr>
            <w:r w:rsidRPr="00055F99">
              <w:rPr>
                <w:rFonts w:asciiTheme="majorHAnsi" w:hAnsiTheme="majorHAnsi"/>
                <w:b/>
                <w:sz w:val="40"/>
                <w:szCs w:val="40"/>
              </w:rPr>
              <w:t>Year 3</w:t>
            </w:r>
          </w:p>
        </w:tc>
        <w:tc>
          <w:tcPr>
            <w:tcW w:w="1843" w:type="dxa"/>
            <w:shd w:val="clear" w:color="auto" w:fill="FF0000"/>
          </w:tcPr>
          <w:p w14:paraId="604D358E" w14:textId="77777777" w:rsidR="001275E9" w:rsidRDefault="001275E9" w:rsidP="0007768F"/>
          <w:p w14:paraId="688FDD8D" w14:textId="77777777" w:rsidR="00055F99" w:rsidRDefault="00055F99" w:rsidP="0007768F">
            <w:pPr>
              <w:rPr>
                <w:rFonts w:asciiTheme="majorHAnsi" w:hAnsiTheme="majorHAnsi"/>
                <w:b/>
                <w:sz w:val="40"/>
                <w:szCs w:val="40"/>
              </w:rPr>
            </w:pPr>
            <w:r>
              <w:rPr>
                <w:rFonts w:asciiTheme="majorHAnsi" w:hAnsiTheme="majorHAnsi"/>
                <w:b/>
                <w:sz w:val="40"/>
                <w:szCs w:val="40"/>
              </w:rPr>
              <w:t xml:space="preserve">  </w:t>
            </w:r>
          </w:p>
          <w:p w14:paraId="4479D641" w14:textId="723366C0" w:rsidR="006A0BC7" w:rsidRPr="00055F99" w:rsidRDefault="006A0BC7" w:rsidP="0007768F">
            <w:pPr>
              <w:rPr>
                <w:rFonts w:asciiTheme="majorHAnsi" w:hAnsiTheme="majorHAnsi"/>
                <w:b/>
                <w:sz w:val="40"/>
                <w:szCs w:val="40"/>
              </w:rPr>
            </w:pPr>
            <w:r w:rsidRPr="00055F99">
              <w:rPr>
                <w:rFonts w:asciiTheme="majorHAnsi" w:hAnsiTheme="majorHAnsi"/>
                <w:b/>
                <w:sz w:val="40"/>
                <w:szCs w:val="40"/>
              </w:rPr>
              <w:t>Year 4</w:t>
            </w:r>
          </w:p>
        </w:tc>
        <w:tc>
          <w:tcPr>
            <w:tcW w:w="1843" w:type="dxa"/>
            <w:shd w:val="clear" w:color="auto" w:fill="FF0000"/>
          </w:tcPr>
          <w:p w14:paraId="2FB2BB10" w14:textId="77777777" w:rsidR="001275E9" w:rsidRDefault="001275E9" w:rsidP="0007768F"/>
          <w:p w14:paraId="38F9CF9B" w14:textId="77777777" w:rsidR="00055F99" w:rsidRDefault="00055F99" w:rsidP="0007768F">
            <w:pPr>
              <w:rPr>
                <w:rFonts w:asciiTheme="majorHAnsi" w:hAnsiTheme="majorHAnsi"/>
                <w:b/>
                <w:sz w:val="40"/>
                <w:szCs w:val="40"/>
              </w:rPr>
            </w:pPr>
            <w:r>
              <w:rPr>
                <w:rFonts w:asciiTheme="majorHAnsi" w:hAnsiTheme="majorHAnsi"/>
                <w:b/>
                <w:sz w:val="40"/>
                <w:szCs w:val="40"/>
              </w:rPr>
              <w:t xml:space="preserve">   </w:t>
            </w:r>
          </w:p>
          <w:p w14:paraId="111D5741" w14:textId="629E50E3" w:rsidR="006A0BC7" w:rsidRPr="00055F99" w:rsidRDefault="006A0BC7" w:rsidP="0007768F">
            <w:pPr>
              <w:rPr>
                <w:rFonts w:asciiTheme="majorHAnsi" w:hAnsiTheme="majorHAnsi"/>
                <w:b/>
                <w:sz w:val="40"/>
                <w:szCs w:val="40"/>
              </w:rPr>
            </w:pPr>
            <w:r w:rsidRPr="00055F99">
              <w:rPr>
                <w:rFonts w:asciiTheme="majorHAnsi" w:hAnsiTheme="majorHAnsi"/>
                <w:b/>
                <w:sz w:val="40"/>
                <w:szCs w:val="40"/>
              </w:rPr>
              <w:t>Year 5</w:t>
            </w:r>
          </w:p>
        </w:tc>
        <w:tc>
          <w:tcPr>
            <w:tcW w:w="1915" w:type="dxa"/>
            <w:shd w:val="clear" w:color="auto" w:fill="FF0000"/>
          </w:tcPr>
          <w:p w14:paraId="1E765977" w14:textId="77777777" w:rsidR="001275E9" w:rsidRDefault="001275E9" w:rsidP="0007768F"/>
          <w:p w14:paraId="6E91FDA9" w14:textId="77777777" w:rsidR="00055F99" w:rsidRDefault="00055F99" w:rsidP="0007768F">
            <w:pPr>
              <w:rPr>
                <w:rFonts w:asciiTheme="majorHAnsi" w:hAnsiTheme="majorHAnsi"/>
                <w:b/>
                <w:sz w:val="40"/>
                <w:szCs w:val="40"/>
              </w:rPr>
            </w:pPr>
            <w:r>
              <w:rPr>
                <w:rFonts w:asciiTheme="majorHAnsi" w:hAnsiTheme="majorHAnsi"/>
                <w:b/>
                <w:sz w:val="40"/>
                <w:szCs w:val="40"/>
              </w:rPr>
              <w:t xml:space="preserve">  </w:t>
            </w:r>
          </w:p>
          <w:p w14:paraId="2DA911B6" w14:textId="71BD3D7E" w:rsidR="006A0BC7" w:rsidRPr="00055F99" w:rsidRDefault="006A0BC7" w:rsidP="0007768F">
            <w:pPr>
              <w:rPr>
                <w:rFonts w:asciiTheme="majorHAnsi" w:hAnsiTheme="majorHAnsi"/>
                <w:b/>
                <w:sz w:val="40"/>
                <w:szCs w:val="40"/>
              </w:rPr>
            </w:pPr>
            <w:r w:rsidRPr="00055F99">
              <w:rPr>
                <w:rFonts w:asciiTheme="majorHAnsi" w:hAnsiTheme="majorHAnsi"/>
                <w:b/>
                <w:sz w:val="40"/>
                <w:szCs w:val="40"/>
              </w:rPr>
              <w:t>Year 6</w:t>
            </w:r>
          </w:p>
        </w:tc>
      </w:tr>
      <w:tr w:rsidR="0007768F" w14:paraId="282BE879" w14:textId="77777777" w:rsidTr="000B51B2">
        <w:trPr>
          <w:trHeight w:val="1854"/>
        </w:trPr>
        <w:tc>
          <w:tcPr>
            <w:tcW w:w="1740" w:type="dxa"/>
            <w:shd w:val="clear" w:color="auto" w:fill="3366FF"/>
          </w:tcPr>
          <w:p w14:paraId="6C498154" w14:textId="77777777" w:rsidR="001275E9" w:rsidRDefault="001275E9" w:rsidP="0007768F"/>
          <w:p w14:paraId="5AF35991" w14:textId="77777777" w:rsidR="0007768F" w:rsidRDefault="0007768F" w:rsidP="0007768F"/>
          <w:p w14:paraId="44BFF8CD" w14:textId="77777777" w:rsidR="0007768F" w:rsidRDefault="0007768F" w:rsidP="0007768F"/>
          <w:p w14:paraId="379CECA3" w14:textId="77777777" w:rsidR="00055F99" w:rsidRDefault="00055F99" w:rsidP="0007768F">
            <w:pPr>
              <w:rPr>
                <w:rFonts w:asciiTheme="majorHAnsi" w:hAnsiTheme="majorHAnsi"/>
                <w:b/>
                <w:sz w:val="32"/>
                <w:szCs w:val="32"/>
              </w:rPr>
            </w:pPr>
          </w:p>
          <w:p w14:paraId="44460BBB" w14:textId="5FB9651F" w:rsidR="0007768F" w:rsidRPr="00055F99" w:rsidRDefault="0007768F" w:rsidP="0007768F">
            <w:pPr>
              <w:rPr>
                <w:rFonts w:asciiTheme="majorHAnsi" w:hAnsiTheme="majorHAnsi"/>
                <w:b/>
                <w:sz w:val="32"/>
                <w:szCs w:val="32"/>
              </w:rPr>
            </w:pPr>
            <w:r w:rsidRPr="00055F99">
              <w:rPr>
                <w:rFonts w:asciiTheme="majorHAnsi" w:hAnsiTheme="majorHAnsi"/>
                <w:b/>
                <w:sz w:val="32"/>
                <w:szCs w:val="32"/>
              </w:rPr>
              <w:t>Phonics and De-coding</w:t>
            </w:r>
          </w:p>
        </w:tc>
        <w:tc>
          <w:tcPr>
            <w:tcW w:w="1560" w:type="dxa"/>
          </w:tcPr>
          <w:p w14:paraId="43386D49" w14:textId="5F971D41" w:rsidR="005F31FC" w:rsidRPr="005F31FC" w:rsidRDefault="005F31FC" w:rsidP="005F31FC">
            <w:pPr>
              <w:widowControl w:val="0"/>
              <w:tabs>
                <w:tab w:val="left" w:pos="220"/>
                <w:tab w:val="left" w:pos="720"/>
              </w:tabs>
              <w:autoSpaceDE w:val="0"/>
              <w:autoSpaceDN w:val="0"/>
              <w:adjustRightInd w:val="0"/>
              <w:spacing w:after="240" w:line="280" w:lineRule="atLeast"/>
              <w:rPr>
                <w:rFonts w:ascii="Times" w:hAnsi="Times" w:cs="Times"/>
              </w:rPr>
            </w:pPr>
            <w:r w:rsidRPr="005F31FC">
              <w:rPr>
                <w:rFonts w:ascii="Times" w:hAnsi="Times" w:cs="Times"/>
              </w:rPr>
              <w:t>Read individual letters by saying the sounds for them.  Blend sounds into words, so that they can read short words</w:t>
            </w:r>
          </w:p>
          <w:p w14:paraId="36F77F48" w14:textId="77777777" w:rsidR="005F31FC" w:rsidRDefault="005F31FC" w:rsidP="005F31FC">
            <w:pPr>
              <w:widowControl w:val="0"/>
              <w:tabs>
                <w:tab w:val="left" w:pos="220"/>
                <w:tab w:val="left" w:pos="720"/>
              </w:tabs>
              <w:autoSpaceDE w:val="0"/>
              <w:autoSpaceDN w:val="0"/>
              <w:adjustRightInd w:val="0"/>
              <w:spacing w:after="240" w:line="280" w:lineRule="atLeast"/>
              <w:rPr>
                <w:rFonts w:ascii="Times" w:hAnsi="Times" w:cs="Times"/>
                <w:color w:val="0D69A4"/>
              </w:rPr>
            </w:pPr>
          </w:p>
          <w:p w14:paraId="54A0CEE6" w14:textId="77777777" w:rsidR="005F31FC" w:rsidRPr="005F31FC" w:rsidRDefault="005F31FC" w:rsidP="005F31FC">
            <w:pPr>
              <w:widowControl w:val="0"/>
              <w:autoSpaceDE w:val="0"/>
              <w:autoSpaceDN w:val="0"/>
              <w:adjustRightInd w:val="0"/>
              <w:spacing w:after="240" w:line="280" w:lineRule="atLeast"/>
              <w:rPr>
                <w:rFonts w:ascii="Times" w:hAnsi="Times" w:cs="Times"/>
              </w:rPr>
            </w:pPr>
            <w:r w:rsidRPr="005F31FC">
              <w:rPr>
                <w:rFonts w:ascii="Times" w:hAnsi="Times" w:cs="Times"/>
              </w:rPr>
              <w:t xml:space="preserve">made up of letter-sound correspondences.  Read some letter groups that </w:t>
            </w:r>
            <w:r w:rsidRPr="005F31FC">
              <w:rPr>
                <w:rFonts w:ascii="Times" w:hAnsi="Times" w:cs="Times"/>
              </w:rPr>
              <w:lastRenderedPageBreak/>
              <w:t>each represent one sound and say sounds for them.  Read simple phrases and sentences made up of words with known letter-sound correspondences and, where</w:t>
            </w:r>
            <w:r>
              <w:rPr>
                <w:rFonts w:ascii="Times" w:hAnsi="Times" w:cs="Times"/>
                <w:color w:val="0D69A4"/>
              </w:rPr>
              <w:t xml:space="preserve"> </w:t>
            </w:r>
            <w:r w:rsidRPr="005F31FC">
              <w:rPr>
                <w:rFonts w:ascii="Times" w:hAnsi="Times" w:cs="Times"/>
              </w:rPr>
              <w:t>necessary, a few exception</w:t>
            </w:r>
            <w:r>
              <w:rPr>
                <w:rFonts w:ascii="Times" w:hAnsi="Times" w:cs="Times"/>
                <w:color w:val="0D69A4"/>
              </w:rPr>
              <w:t xml:space="preserve"> </w:t>
            </w:r>
            <w:r w:rsidRPr="005F31FC">
              <w:rPr>
                <w:rFonts w:ascii="Times" w:hAnsi="Times" w:cs="Times"/>
              </w:rPr>
              <w:t xml:space="preserve">Read words consistent with their phonic knowledge by sound- blending. </w:t>
            </w:r>
          </w:p>
          <w:p w14:paraId="032A5E84" w14:textId="1DDA7466" w:rsidR="005F31FC" w:rsidRPr="005F31FC" w:rsidRDefault="005F31FC" w:rsidP="005F31FC">
            <w:pPr>
              <w:widowControl w:val="0"/>
              <w:autoSpaceDE w:val="0"/>
              <w:autoSpaceDN w:val="0"/>
              <w:adjustRightInd w:val="0"/>
              <w:spacing w:after="240" w:line="280" w:lineRule="atLeast"/>
              <w:rPr>
                <w:rFonts w:ascii="Times" w:hAnsi="Times" w:cs="Times"/>
              </w:rPr>
            </w:pPr>
            <w:r w:rsidRPr="005F31FC">
              <w:rPr>
                <w:rFonts w:ascii="Times" w:hAnsi="Times" w:cs="Times"/>
              </w:rPr>
              <w:t xml:space="preserve">Read aloud simple </w:t>
            </w:r>
            <w:r w:rsidRPr="005F31FC">
              <w:rPr>
                <w:rFonts w:ascii="Times" w:hAnsi="Times" w:cs="Times"/>
              </w:rPr>
              <w:lastRenderedPageBreak/>
              <w:t xml:space="preserve">sentences and books that are consistent with their phonic knowledge, including some common exception words. </w:t>
            </w:r>
          </w:p>
          <w:p w14:paraId="434A26BF" w14:textId="77777777" w:rsidR="005F31FC" w:rsidRDefault="005F31FC" w:rsidP="005F31FC">
            <w:pPr>
              <w:widowControl w:val="0"/>
              <w:tabs>
                <w:tab w:val="left" w:pos="220"/>
                <w:tab w:val="left" w:pos="720"/>
              </w:tabs>
              <w:autoSpaceDE w:val="0"/>
              <w:autoSpaceDN w:val="0"/>
              <w:adjustRightInd w:val="0"/>
              <w:spacing w:after="240" w:line="280" w:lineRule="atLeast"/>
              <w:rPr>
                <w:rFonts w:ascii="Times" w:hAnsi="Times" w:cs="Times"/>
                <w:color w:val="000000"/>
              </w:rPr>
            </w:pPr>
          </w:p>
          <w:p w14:paraId="4E3CEF42" w14:textId="77777777" w:rsidR="001275E9" w:rsidRDefault="001275E9" w:rsidP="0007768F"/>
        </w:tc>
        <w:tc>
          <w:tcPr>
            <w:tcW w:w="1984" w:type="dxa"/>
          </w:tcPr>
          <w:p w14:paraId="5B53B979" w14:textId="77777777" w:rsidR="0007768F" w:rsidRDefault="0007768F" w:rsidP="0007768F">
            <w:pPr>
              <w:widowControl w:val="0"/>
              <w:autoSpaceDE w:val="0"/>
              <w:autoSpaceDN w:val="0"/>
              <w:adjustRightInd w:val="0"/>
              <w:spacing w:after="240" w:line="280" w:lineRule="atLeast"/>
              <w:rPr>
                <w:rFonts w:ascii="Times" w:hAnsi="Times" w:cs="Times"/>
                <w:color w:val="000000"/>
              </w:rPr>
            </w:pPr>
            <w:r>
              <w:rPr>
                <w:rFonts w:ascii="Times" w:hAnsi="Times" w:cs="Times"/>
                <w:color w:val="060606"/>
              </w:rPr>
              <w:lastRenderedPageBreak/>
              <w:t xml:space="preserve">To apply phonic knowledge and skills as the route to decode words. </w:t>
            </w:r>
          </w:p>
          <w:p w14:paraId="35FF4C85" w14:textId="77777777" w:rsidR="0007768F" w:rsidRDefault="0007768F" w:rsidP="0007768F">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blend sounds in unfamiliar words using the GPCs that they have been taught. </w:t>
            </w:r>
          </w:p>
          <w:p w14:paraId="1E2763EF" w14:textId="77777777" w:rsidR="0007768F" w:rsidRDefault="0007768F" w:rsidP="0007768F">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respond speedily, giving the correct sound to graphemes for all of the 40+ phonemes. </w:t>
            </w:r>
          </w:p>
          <w:p w14:paraId="68318497" w14:textId="77777777" w:rsidR="0007768F" w:rsidRDefault="0007768F" w:rsidP="0007768F">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read words containing taught </w:t>
            </w:r>
            <w:r>
              <w:rPr>
                <w:rFonts w:ascii="Times" w:hAnsi="Times" w:cs="Times"/>
                <w:color w:val="060606"/>
              </w:rPr>
              <w:lastRenderedPageBreak/>
              <w:t xml:space="preserve">GPCs. </w:t>
            </w:r>
          </w:p>
          <w:p w14:paraId="4EB87A9C" w14:textId="77777777" w:rsidR="0007768F" w:rsidRDefault="0007768F" w:rsidP="0007768F">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read words containing -s, -es, -ing, -ed and -est endings. </w:t>
            </w:r>
          </w:p>
          <w:p w14:paraId="16447FC7" w14:textId="77777777" w:rsidR="0007768F" w:rsidRDefault="0007768F" w:rsidP="0007768F">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read words with contractions, e.g. I’m, I’ll and we’ll. </w:t>
            </w:r>
          </w:p>
          <w:p w14:paraId="12B38727" w14:textId="77777777" w:rsidR="001275E9" w:rsidRDefault="001275E9" w:rsidP="0007768F"/>
        </w:tc>
        <w:tc>
          <w:tcPr>
            <w:tcW w:w="1912" w:type="dxa"/>
          </w:tcPr>
          <w:p w14:paraId="0223D031" w14:textId="77777777" w:rsidR="0007768F" w:rsidRDefault="0007768F" w:rsidP="0007768F">
            <w:pPr>
              <w:widowControl w:val="0"/>
              <w:autoSpaceDE w:val="0"/>
              <w:autoSpaceDN w:val="0"/>
              <w:adjustRightInd w:val="0"/>
              <w:spacing w:after="240" w:line="280" w:lineRule="atLeast"/>
              <w:rPr>
                <w:rFonts w:ascii="Times" w:hAnsi="Times" w:cs="Times"/>
                <w:color w:val="000000"/>
              </w:rPr>
            </w:pPr>
            <w:r>
              <w:rPr>
                <w:rFonts w:ascii="Times" w:hAnsi="Times" w:cs="Times"/>
                <w:color w:val="060606"/>
              </w:rPr>
              <w:lastRenderedPageBreak/>
              <w:t xml:space="preserve">To continue to apply phonic knowledge and skills as the route to decode words until automatic decoding has become embedded and reading is fluent. </w:t>
            </w:r>
          </w:p>
          <w:p w14:paraId="32F696C8" w14:textId="77777777" w:rsidR="0007768F" w:rsidRDefault="0007768F" w:rsidP="0007768F">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read accurately by blending the sounds in words that contain the graphemes taught so far, especially recognising </w:t>
            </w:r>
            <w:r>
              <w:rPr>
                <w:rFonts w:ascii="Times" w:hAnsi="Times" w:cs="Times"/>
                <w:color w:val="060606"/>
              </w:rPr>
              <w:lastRenderedPageBreak/>
              <w:t xml:space="preserve">alternative sounds for graphemes. </w:t>
            </w:r>
          </w:p>
          <w:p w14:paraId="39034C3A" w14:textId="77777777" w:rsidR="0007768F" w:rsidRDefault="0007768F" w:rsidP="0007768F">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accurately read most words of two or more syllables. </w:t>
            </w:r>
          </w:p>
          <w:p w14:paraId="4E90282F" w14:textId="77777777" w:rsidR="0007768F" w:rsidRDefault="0007768F" w:rsidP="0007768F">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read most words containing common suffixes.* </w:t>
            </w:r>
          </w:p>
          <w:p w14:paraId="0C54A449" w14:textId="77777777" w:rsidR="001275E9" w:rsidRDefault="001275E9" w:rsidP="0007768F"/>
        </w:tc>
        <w:tc>
          <w:tcPr>
            <w:tcW w:w="1984" w:type="dxa"/>
          </w:tcPr>
          <w:p w14:paraId="5DFA1F31" w14:textId="77777777" w:rsidR="0007768F" w:rsidRDefault="0007768F" w:rsidP="0007768F">
            <w:pPr>
              <w:widowControl w:val="0"/>
              <w:autoSpaceDE w:val="0"/>
              <w:autoSpaceDN w:val="0"/>
              <w:adjustRightInd w:val="0"/>
              <w:spacing w:after="240" w:line="280" w:lineRule="atLeast"/>
              <w:rPr>
                <w:rFonts w:ascii="Times" w:hAnsi="Times" w:cs="Times"/>
                <w:color w:val="000000"/>
              </w:rPr>
            </w:pPr>
            <w:r>
              <w:rPr>
                <w:rFonts w:ascii="Times" w:hAnsi="Times" w:cs="Times"/>
                <w:color w:val="060606"/>
              </w:rPr>
              <w:lastRenderedPageBreak/>
              <w:t xml:space="preserve">To use their phonic knowledge to decode quickly and accurately (may still need support to read longer unknown words). </w:t>
            </w:r>
          </w:p>
          <w:p w14:paraId="5F8B881F" w14:textId="77777777" w:rsidR="0007768F" w:rsidRDefault="0007768F" w:rsidP="0007768F">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apply their growing knowledge of root words and prefixes, including in-, im-, il-, ir-, dis-, mis-, un-, re-, sub-, inter-, super-, anti- and auto- to begin to read </w:t>
            </w:r>
            <w:r>
              <w:rPr>
                <w:rFonts w:ascii="Times" w:hAnsi="Times" w:cs="Times"/>
                <w:color w:val="060606"/>
              </w:rPr>
              <w:lastRenderedPageBreak/>
              <w:t xml:space="preserve">aloud.* </w:t>
            </w:r>
          </w:p>
          <w:p w14:paraId="06F1E7A1" w14:textId="77777777" w:rsidR="0007768F" w:rsidRDefault="0007768F" w:rsidP="0007768F">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apply their growing knowledge of root words and suffixes/word endings, including -ation, -ly, -ous, -ture, -sure, -sion, -tion, -ssion and -cian, to begin to read aloud.* </w:t>
            </w:r>
          </w:p>
          <w:p w14:paraId="262F3214" w14:textId="77777777" w:rsidR="001275E9" w:rsidRDefault="001275E9" w:rsidP="0007768F"/>
        </w:tc>
        <w:tc>
          <w:tcPr>
            <w:tcW w:w="1843" w:type="dxa"/>
          </w:tcPr>
          <w:p w14:paraId="3EF74087" w14:textId="77777777" w:rsidR="0007768F" w:rsidRDefault="0007768F" w:rsidP="0007768F">
            <w:pPr>
              <w:widowControl w:val="0"/>
              <w:autoSpaceDE w:val="0"/>
              <w:autoSpaceDN w:val="0"/>
              <w:adjustRightInd w:val="0"/>
              <w:spacing w:after="240" w:line="280" w:lineRule="atLeast"/>
              <w:rPr>
                <w:rFonts w:ascii="Times" w:hAnsi="Times" w:cs="Times"/>
                <w:color w:val="000000"/>
              </w:rPr>
            </w:pPr>
            <w:r>
              <w:rPr>
                <w:rFonts w:ascii="Times" w:hAnsi="Times" w:cs="Times"/>
                <w:color w:val="060606"/>
              </w:rPr>
              <w:lastRenderedPageBreak/>
              <w:t xml:space="preserve">To read most words fluently and attempt to decode any unfamiliar words with increasing speed and skill. </w:t>
            </w:r>
          </w:p>
          <w:p w14:paraId="2E735482" w14:textId="77777777" w:rsidR="0007768F" w:rsidRDefault="0007768F" w:rsidP="0007768F">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apply their knowledge of root words, prefixes and suffixes/word endings to read aloud fluently.* </w:t>
            </w:r>
          </w:p>
          <w:p w14:paraId="7BA0ED86" w14:textId="77777777" w:rsidR="001275E9" w:rsidRDefault="001275E9" w:rsidP="0007768F"/>
        </w:tc>
        <w:tc>
          <w:tcPr>
            <w:tcW w:w="1843" w:type="dxa"/>
          </w:tcPr>
          <w:p w14:paraId="5686E300" w14:textId="77777777" w:rsidR="0007768F" w:rsidRDefault="0007768F" w:rsidP="0007768F">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read most words fluently and attempt to decode any unfamiliar words with increasing speed and skill, recognising their meaning through contextual cues. </w:t>
            </w:r>
          </w:p>
          <w:p w14:paraId="0FBF545D" w14:textId="77777777" w:rsidR="0007768F" w:rsidRDefault="0007768F" w:rsidP="0007768F">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apply their growing knowledge of root words, prefixes and suffixes/ word endings, </w:t>
            </w:r>
            <w:r>
              <w:rPr>
                <w:rFonts w:ascii="Times" w:hAnsi="Times" w:cs="Times"/>
                <w:color w:val="060606"/>
              </w:rPr>
              <w:lastRenderedPageBreak/>
              <w:t xml:space="preserve">including -sion, -tion, -cial, -tial, -ant/-ance/-ancy, -ent/- ence/-ency, -able/-ably and -ible/ibly, to read aloud fluently.* </w:t>
            </w:r>
          </w:p>
          <w:p w14:paraId="67C519B9" w14:textId="77777777" w:rsidR="001275E9" w:rsidRDefault="001275E9" w:rsidP="0007768F"/>
        </w:tc>
        <w:tc>
          <w:tcPr>
            <w:tcW w:w="1915" w:type="dxa"/>
          </w:tcPr>
          <w:p w14:paraId="3410318B" w14:textId="77777777" w:rsidR="0007768F" w:rsidRDefault="0007768F" w:rsidP="0007768F">
            <w:pPr>
              <w:widowControl w:val="0"/>
              <w:autoSpaceDE w:val="0"/>
              <w:autoSpaceDN w:val="0"/>
              <w:adjustRightInd w:val="0"/>
              <w:spacing w:after="240" w:line="280" w:lineRule="atLeast"/>
              <w:rPr>
                <w:rFonts w:ascii="Times" w:hAnsi="Times" w:cs="Times"/>
                <w:color w:val="000000"/>
              </w:rPr>
            </w:pPr>
            <w:r>
              <w:rPr>
                <w:rFonts w:ascii="Times" w:hAnsi="Times" w:cs="Times"/>
                <w:color w:val="060606"/>
              </w:rPr>
              <w:lastRenderedPageBreak/>
              <w:t xml:space="preserve">To read fluently with full knowledge of all Y5/ Y6 exception words, root words, prefixes, suffixes/word endings* and to decode any unfamiliar words with increasing speed and skill, recognising their meaning through contextual cues. </w:t>
            </w:r>
          </w:p>
          <w:p w14:paraId="0F78CBB7" w14:textId="77777777" w:rsidR="001275E9" w:rsidRDefault="001275E9" w:rsidP="0007768F"/>
        </w:tc>
      </w:tr>
      <w:tr w:rsidR="0007768F" w14:paraId="7B3D1AAE" w14:textId="77777777" w:rsidTr="000B51B2">
        <w:trPr>
          <w:trHeight w:val="1854"/>
        </w:trPr>
        <w:tc>
          <w:tcPr>
            <w:tcW w:w="1740" w:type="dxa"/>
            <w:shd w:val="clear" w:color="auto" w:fill="3366FF"/>
          </w:tcPr>
          <w:p w14:paraId="37590E9D" w14:textId="0268F240" w:rsidR="001275E9" w:rsidRDefault="001275E9" w:rsidP="0007768F"/>
          <w:p w14:paraId="1A2EFEC9" w14:textId="77777777" w:rsidR="00055F99" w:rsidRDefault="00055F99" w:rsidP="0007768F">
            <w:pPr>
              <w:rPr>
                <w:rFonts w:asciiTheme="majorHAnsi" w:hAnsiTheme="majorHAnsi"/>
                <w:b/>
                <w:sz w:val="32"/>
                <w:szCs w:val="32"/>
              </w:rPr>
            </w:pPr>
          </w:p>
          <w:p w14:paraId="6E926CE8" w14:textId="77777777" w:rsidR="00FA2694" w:rsidRPr="00055F99" w:rsidRDefault="00FA2694" w:rsidP="0007768F">
            <w:pPr>
              <w:rPr>
                <w:rFonts w:asciiTheme="majorHAnsi" w:hAnsiTheme="majorHAnsi"/>
                <w:b/>
                <w:sz w:val="32"/>
                <w:szCs w:val="32"/>
              </w:rPr>
            </w:pPr>
            <w:r w:rsidRPr="00055F99">
              <w:rPr>
                <w:rFonts w:asciiTheme="majorHAnsi" w:hAnsiTheme="majorHAnsi"/>
                <w:b/>
                <w:sz w:val="32"/>
                <w:szCs w:val="32"/>
              </w:rPr>
              <w:t xml:space="preserve">Common </w:t>
            </w:r>
          </w:p>
          <w:p w14:paraId="37823E41" w14:textId="0F223F5E" w:rsidR="00FA2694" w:rsidRDefault="00FA2694" w:rsidP="0007768F">
            <w:r w:rsidRPr="00055F99">
              <w:rPr>
                <w:rFonts w:asciiTheme="majorHAnsi" w:hAnsiTheme="majorHAnsi"/>
                <w:b/>
                <w:sz w:val="32"/>
                <w:szCs w:val="32"/>
              </w:rPr>
              <w:t>Exception Words</w:t>
            </w:r>
          </w:p>
        </w:tc>
        <w:tc>
          <w:tcPr>
            <w:tcW w:w="1560" w:type="dxa"/>
          </w:tcPr>
          <w:p w14:paraId="58EE8EC4" w14:textId="77777777" w:rsidR="005F31FC" w:rsidRPr="005F31FC" w:rsidRDefault="005F31FC" w:rsidP="005F31FC">
            <w:pPr>
              <w:widowControl w:val="0"/>
              <w:autoSpaceDE w:val="0"/>
              <w:autoSpaceDN w:val="0"/>
              <w:adjustRightInd w:val="0"/>
              <w:spacing w:after="240" w:line="280" w:lineRule="atLeast"/>
              <w:rPr>
                <w:rFonts w:ascii="Times" w:hAnsi="Times" w:cs="Times"/>
              </w:rPr>
            </w:pPr>
            <w:r w:rsidRPr="005F31FC">
              <w:rPr>
                <w:rFonts w:ascii="Times" w:hAnsi="Times" w:cs="Times"/>
              </w:rPr>
              <w:t xml:space="preserve">Read a few common exception words matched to the school’s phonic programme. </w:t>
            </w:r>
          </w:p>
          <w:p w14:paraId="52E7DB08" w14:textId="77777777" w:rsidR="005F31FC" w:rsidRPr="005F31FC" w:rsidRDefault="005F31FC" w:rsidP="005F31FC">
            <w:pPr>
              <w:widowControl w:val="0"/>
              <w:autoSpaceDE w:val="0"/>
              <w:autoSpaceDN w:val="0"/>
              <w:adjustRightInd w:val="0"/>
              <w:spacing w:after="240" w:line="280" w:lineRule="atLeast"/>
              <w:rPr>
                <w:rFonts w:ascii="Times" w:hAnsi="Times" w:cs="Times"/>
              </w:rPr>
            </w:pPr>
            <w:r w:rsidRPr="005F31FC">
              <w:rPr>
                <w:rFonts w:ascii="Times" w:hAnsi="Times" w:cs="Times"/>
              </w:rPr>
              <w:t xml:space="preserve">To read some common irregular words. </w:t>
            </w:r>
          </w:p>
          <w:p w14:paraId="1A9B045B" w14:textId="77777777" w:rsidR="001275E9" w:rsidRDefault="001275E9" w:rsidP="0007768F"/>
        </w:tc>
        <w:tc>
          <w:tcPr>
            <w:tcW w:w="1984" w:type="dxa"/>
          </w:tcPr>
          <w:p w14:paraId="440A6BEE" w14:textId="77777777" w:rsidR="0057471E" w:rsidRDefault="0057471E" w:rsidP="0057471E">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read Y1 common exception words, noting unusual correspondences between spelling and sound and where these occur in words. </w:t>
            </w:r>
          </w:p>
          <w:p w14:paraId="4802C823" w14:textId="77777777" w:rsidR="001275E9" w:rsidRDefault="001275E9" w:rsidP="0007768F"/>
        </w:tc>
        <w:tc>
          <w:tcPr>
            <w:tcW w:w="1912" w:type="dxa"/>
          </w:tcPr>
          <w:p w14:paraId="532039CA" w14:textId="77777777" w:rsidR="001632CA" w:rsidRDefault="001632CA" w:rsidP="001632CA">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read most Y1 </w:t>
            </w:r>
          </w:p>
          <w:p w14:paraId="1655D5CC" w14:textId="77777777" w:rsidR="001632CA" w:rsidRDefault="001632CA" w:rsidP="001632CA">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and Y2 common exception words*, noting unusual correspondences between spelling and sound and where these occur in the word. </w:t>
            </w:r>
          </w:p>
          <w:p w14:paraId="2DC4BF95" w14:textId="77777777" w:rsidR="001275E9" w:rsidRDefault="001275E9" w:rsidP="0007768F"/>
        </w:tc>
        <w:tc>
          <w:tcPr>
            <w:tcW w:w="1984" w:type="dxa"/>
          </w:tcPr>
          <w:p w14:paraId="3C33F255" w14:textId="77777777" w:rsidR="001632CA" w:rsidRDefault="001632CA" w:rsidP="001632CA">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begin to read Y3/Y4 exception words.* </w:t>
            </w:r>
          </w:p>
          <w:p w14:paraId="6FF67AF0" w14:textId="77777777" w:rsidR="001275E9" w:rsidRDefault="001275E9" w:rsidP="0007768F"/>
        </w:tc>
        <w:tc>
          <w:tcPr>
            <w:tcW w:w="1843" w:type="dxa"/>
          </w:tcPr>
          <w:p w14:paraId="6BA0EAB9" w14:textId="77777777" w:rsidR="001632CA" w:rsidRDefault="001632CA" w:rsidP="001632CA">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read all Y3/Y4 exception words*, discussing the unusual correspondences between spelling and these occur in the word. </w:t>
            </w:r>
          </w:p>
          <w:p w14:paraId="5DD731C9" w14:textId="77777777" w:rsidR="001275E9" w:rsidRDefault="001275E9" w:rsidP="0007768F"/>
        </w:tc>
        <w:tc>
          <w:tcPr>
            <w:tcW w:w="1843" w:type="dxa"/>
          </w:tcPr>
          <w:p w14:paraId="638C7589" w14:textId="77777777" w:rsidR="001632CA" w:rsidRDefault="001632CA" w:rsidP="001632CA">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read most Y5/ Y6 exception words, discussing the unusual correspondences between spelling and sound and where these occur in the word. </w:t>
            </w:r>
          </w:p>
          <w:p w14:paraId="239DDBBD" w14:textId="77777777" w:rsidR="001275E9" w:rsidRDefault="001275E9" w:rsidP="0007768F"/>
        </w:tc>
        <w:tc>
          <w:tcPr>
            <w:tcW w:w="1915" w:type="dxa"/>
          </w:tcPr>
          <w:p w14:paraId="7A03B4D4" w14:textId="77777777" w:rsidR="001275E9" w:rsidRDefault="001275E9" w:rsidP="0007768F"/>
        </w:tc>
      </w:tr>
    </w:tbl>
    <w:p w14:paraId="38BEB0B4" w14:textId="6B78B5F8" w:rsidR="001A1653" w:rsidRDefault="001A1653"/>
    <w:tbl>
      <w:tblPr>
        <w:tblStyle w:val="TableGrid"/>
        <w:tblpPr w:leftFromText="180" w:rightFromText="180" w:vertAnchor="page" w:horzAnchor="page" w:tblpX="1189" w:tblpY="1081"/>
        <w:tblOverlap w:val="never"/>
        <w:tblW w:w="15072" w:type="dxa"/>
        <w:tblLayout w:type="fixed"/>
        <w:tblLook w:val="04A0" w:firstRow="1" w:lastRow="0" w:firstColumn="1" w:lastColumn="0" w:noHBand="0" w:noVBand="1"/>
      </w:tblPr>
      <w:tblGrid>
        <w:gridCol w:w="2093"/>
        <w:gridCol w:w="1675"/>
        <w:gridCol w:w="1884"/>
        <w:gridCol w:w="1884"/>
        <w:gridCol w:w="1884"/>
        <w:gridCol w:w="1884"/>
        <w:gridCol w:w="1884"/>
        <w:gridCol w:w="1884"/>
      </w:tblGrid>
      <w:tr w:rsidR="00A97997" w14:paraId="0141E0CE" w14:textId="77777777" w:rsidTr="0099771F">
        <w:trPr>
          <w:trHeight w:val="1926"/>
        </w:trPr>
        <w:tc>
          <w:tcPr>
            <w:tcW w:w="2093" w:type="dxa"/>
            <w:shd w:val="clear" w:color="auto" w:fill="3366FF"/>
          </w:tcPr>
          <w:p w14:paraId="0381DC9D" w14:textId="77777777" w:rsidR="00A97997" w:rsidRDefault="00A97997" w:rsidP="00A97997"/>
          <w:p w14:paraId="198CC0B1" w14:textId="77777777" w:rsidR="00A97997" w:rsidRPr="00A97997" w:rsidRDefault="00A97997" w:rsidP="00A97997">
            <w:pPr>
              <w:rPr>
                <w:b/>
                <w:sz w:val="28"/>
                <w:szCs w:val="28"/>
              </w:rPr>
            </w:pPr>
            <w:r w:rsidRPr="00A97997">
              <w:rPr>
                <w:b/>
                <w:sz w:val="28"/>
                <w:szCs w:val="28"/>
              </w:rPr>
              <w:t>Comparing,</w:t>
            </w:r>
          </w:p>
          <w:p w14:paraId="61134A83" w14:textId="47C8FD4C" w:rsidR="00A97997" w:rsidRDefault="00A97997" w:rsidP="00A97997">
            <w:r w:rsidRPr="00A97997">
              <w:rPr>
                <w:b/>
                <w:sz w:val="28"/>
                <w:szCs w:val="28"/>
              </w:rPr>
              <w:t>contrasting and commenting</w:t>
            </w:r>
          </w:p>
        </w:tc>
        <w:tc>
          <w:tcPr>
            <w:tcW w:w="1675" w:type="dxa"/>
          </w:tcPr>
          <w:p w14:paraId="69AA8C4B" w14:textId="77777777" w:rsidR="005F31FC" w:rsidRDefault="005F31FC" w:rsidP="005F31FC">
            <w:pPr>
              <w:widowControl w:val="0"/>
              <w:autoSpaceDE w:val="0"/>
              <w:autoSpaceDN w:val="0"/>
              <w:adjustRightInd w:val="0"/>
              <w:spacing w:after="240" w:line="280" w:lineRule="atLeast"/>
              <w:rPr>
                <w:rFonts w:ascii="Times" w:hAnsi="Times" w:cs="Times"/>
                <w:color w:val="000000"/>
              </w:rPr>
            </w:pPr>
            <w:r w:rsidRPr="005F31FC">
              <w:rPr>
                <w:rFonts w:ascii="Times" w:hAnsi="Times" w:cs="Times"/>
              </w:rPr>
              <w:t>Demonstrate understanding of what has been read to them by retelling stories and narratives using their own words and recently introduced vocabulary</w:t>
            </w:r>
            <w:r>
              <w:rPr>
                <w:rFonts w:ascii="Times" w:hAnsi="Times" w:cs="Times"/>
                <w:color w:val="23FF06"/>
              </w:rPr>
              <w:t xml:space="preserve">. </w:t>
            </w:r>
          </w:p>
          <w:p w14:paraId="3C1E6539" w14:textId="77777777" w:rsidR="00A97997" w:rsidRDefault="00A97997" w:rsidP="00A97997"/>
        </w:tc>
        <w:tc>
          <w:tcPr>
            <w:tcW w:w="1884" w:type="dxa"/>
          </w:tcPr>
          <w:p w14:paraId="6A9763F0" w14:textId="77777777" w:rsidR="00A97997" w:rsidRDefault="00A97997" w:rsidP="00A97997">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listen to and discuss a wide range of fiction, non-fiction and poetry at a level beyond that at which they can read independently. </w:t>
            </w:r>
          </w:p>
          <w:p w14:paraId="4CE1D31E" w14:textId="77777777" w:rsidR="00A97997" w:rsidRDefault="00A97997" w:rsidP="00A97997">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link what they have read or have read to them to their own experiences. </w:t>
            </w:r>
          </w:p>
          <w:p w14:paraId="0E6CFE8B" w14:textId="77777777" w:rsidR="00A97997" w:rsidRDefault="00A97997" w:rsidP="00A97997">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retell familiar stories in increasing detail. </w:t>
            </w:r>
          </w:p>
          <w:p w14:paraId="066DC968" w14:textId="77777777" w:rsidR="00A97997" w:rsidRDefault="00A97997" w:rsidP="00A97997">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join in with discussions about a text, taking turns and listening to what others say. </w:t>
            </w:r>
          </w:p>
          <w:p w14:paraId="3CD44305" w14:textId="77777777" w:rsidR="00A97997" w:rsidRDefault="00A97997" w:rsidP="00A97997">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discuss the significance of </w:t>
            </w:r>
            <w:r>
              <w:rPr>
                <w:rFonts w:ascii="Times" w:hAnsi="Times" w:cs="Times"/>
                <w:color w:val="060606"/>
              </w:rPr>
              <w:lastRenderedPageBreak/>
              <w:t xml:space="preserve">titles and events. </w:t>
            </w:r>
          </w:p>
          <w:p w14:paraId="751E092E" w14:textId="77777777" w:rsidR="00A97997" w:rsidRDefault="00A97997" w:rsidP="00A97997"/>
        </w:tc>
        <w:tc>
          <w:tcPr>
            <w:tcW w:w="1884" w:type="dxa"/>
          </w:tcPr>
          <w:p w14:paraId="6C268F3B" w14:textId="77777777" w:rsidR="00A97997" w:rsidRDefault="00A97997" w:rsidP="00A97997">
            <w:pPr>
              <w:widowControl w:val="0"/>
              <w:autoSpaceDE w:val="0"/>
              <w:autoSpaceDN w:val="0"/>
              <w:adjustRightInd w:val="0"/>
              <w:spacing w:after="240" w:line="280" w:lineRule="atLeast"/>
              <w:rPr>
                <w:rFonts w:ascii="Times" w:hAnsi="Times" w:cs="Times"/>
                <w:color w:val="000000"/>
              </w:rPr>
            </w:pPr>
            <w:r>
              <w:rPr>
                <w:rFonts w:ascii="Times" w:hAnsi="Times" w:cs="Times"/>
                <w:color w:val="060606"/>
              </w:rPr>
              <w:lastRenderedPageBreak/>
              <w:t xml:space="preserve">To participate in discussion about books, poems and other works that are read to them (at a level beyond at which they can read independently) and those that they can read for themselves, explaining their understanding and expressing their views. </w:t>
            </w:r>
          </w:p>
          <w:p w14:paraId="1E51AC24" w14:textId="77777777" w:rsidR="00A97997" w:rsidRDefault="00A97997" w:rsidP="00A97997">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become increasingly familiar with and to retell a wide range of stories, fairy stories and traditional tales. </w:t>
            </w:r>
          </w:p>
          <w:p w14:paraId="40B7DCBC" w14:textId="77777777" w:rsidR="00A97997" w:rsidRDefault="00A97997" w:rsidP="00A97997">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discuss the sequence of events in books and how items of </w:t>
            </w:r>
            <w:r>
              <w:rPr>
                <w:rFonts w:ascii="Times" w:hAnsi="Times" w:cs="Times"/>
                <w:color w:val="060606"/>
              </w:rPr>
              <w:lastRenderedPageBreak/>
              <w:t xml:space="preserve">information are related. To recognise simple recurring literary language in stories and poetry. </w:t>
            </w:r>
          </w:p>
          <w:p w14:paraId="689BE326" w14:textId="77777777" w:rsidR="00A97997" w:rsidRDefault="00A97997" w:rsidP="00A97997">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ask and answer questions about a text. </w:t>
            </w:r>
          </w:p>
          <w:p w14:paraId="3F661441" w14:textId="77777777" w:rsidR="00A97997" w:rsidRDefault="00A97997" w:rsidP="00A97997">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make links between the text they are reading and other texts they have read (in texts that they can read independently). </w:t>
            </w:r>
          </w:p>
          <w:p w14:paraId="3E45B586" w14:textId="77777777" w:rsidR="00A97997" w:rsidRDefault="00A97997" w:rsidP="00A97997">
            <w:pPr>
              <w:widowControl w:val="0"/>
              <w:autoSpaceDE w:val="0"/>
              <w:autoSpaceDN w:val="0"/>
              <w:adjustRightInd w:val="0"/>
              <w:spacing w:after="240" w:line="280" w:lineRule="atLeast"/>
              <w:rPr>
                <w:rFonts w:ascii="Times" w:hAnsi="Times" w:cs="Times"/>
                <w:color w:val="060606"/>
              </w:rPr>
            </w:pPr>
          </w:p>
          <w:p w14:paraId="0A926FD9" w14:textId="77777777" w:rsidR="00A97997" w:rsidRDefault="00A97997" w:rsidP="00A97997">
            <w:pPr>
              <w:widowControl w:val="0"/>
              <w:autoSpaceDE w:val="0"/>
              <w:autoSpaceDN w:val="0"/>
              <w:adjustRightInd w:val="0"/>
              <w:spacing w:after="240" w:line="280" w:lineRule="atLeast"/>
              <w:rPr>
                <w:rFonts w:ascii="Times" w:hAnsi="Times" w:cs="Times"/>
                <w:color w:val="000000"/>
              </w:rPr>
            </w:pPr>
          </w:p>
          <w:p w14:paraId="1C5322DF" w14:textId="77777777" w:rsidR="00A97997" w:rsidRDefault="00A97997" w:rsidP="00A97997"/>
        </w:tc>
        <w:tc>
          <w:tcPr>
            <w:tcW w:w="1884" w:type="dxa"/>
          </w:tcPr>
          <w:p w14:paraId="2DCBEB98" w14:textId="52C35991" w:rsidR="00A97997" w:rsidRDefault="00A97997" w:rsidP="00A97997">
            <w:pPr>
              <w:widowControl w:val="0"/>
              <w:autoSpaceDE w:val="0"/>
              <w:autoSpaceDN w:val="0"/>
              <w:adjustRightInd w:val="0"/>
              <w:spacing w:after="240" w:line="280" w:lineRule="atLeast"/>
              <w:rPr>
                <w:rFonts w:ascii="Times" w:hAnsi="Times" w:cs="Times"/>
                <w:color w:val="000000"/>
              </w:rPr>
            </w:pPr>
            <w:r>
              <w:rPr>
                <w:rFonts w:ascii="Times" w:hAnsi="Times" w:cs="Times"/>
                <w:color w:val="060606"/>
              </w:rPr>
              <w:lastRenderedPageBreak/>
              <w:t xml:space="preserve">To recognise, listen to and discuss a wide range of fiction, poetry, plays, non-fiction and reference books or textbooks. </w:t>
            </w:r>
          </w:p>
          <w:p w14:paraId="0319E2FD" w14:textId="77777777" w:rsidR="00A97997" w:rsidRDefault="00A97997" w:rsidP="00A97997">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use appropriate terminology when discussing texts (plot, character, setting). </w:t>
            </w:r>
          </w:p>
          <w:p w14:paraId="3C6D93E9" w14:textId="77777777" w:rsidR="00A97997" w:rsidRDefault="00A97997" w:rsidP="00A97997"/>
        </w:tc>
        <w:tc>
          <w:tcPr>
            <w:tcW w:w="1884" w:type="dxa"/>
          </w:tcPr>
          <w:p w14:paraId="311E9BC7" w14:textId="77777777" w:rsidR="00A97997" w:rsidRDefault="00A97997" w:rsidP="00A97997">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discuss and compare texts from a wide variety of genres and writers. </w:t>
            </w:r>
          </w:p>
          <w:p w14:paraId="7E4AEBC5" w14:textId="77777777" w:rsidR="00A97997" w:rsidRDefault="00A97997" w:rsidP="00A97997">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read for a range of purposes. </w:t>
            </w:r>
          </w:p>
          <w:p w14:paraId="1B43D38A" w14:textId="77777777" w:rsidR="00A97997" w:rsidRDefault="00A97997" w:rsidP="00A97997">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identify themes and conventions in a wide range of books. </w:t>
            </w:r>
          </w:p>
          <w:p w14:paraId="14170910" w14:textId="77777777" w:rsidR="00A97997" w:rsidRDefault="00A97997" w:rsidP="00A97997">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refer to authorial style, overall themes (e.g. triumph of good over evil) and features (e.g. greeting in letters, a diary written in the first person or the use of presentational devices such as numbering and </w:t>
            </w:r>
            <w:r>
              <w:rPr>
                <w:rFonts w:ascii="Times" w:hAnsi="Times" w:cs="Times"/>
                <w:color w:val="060606"/>
              </w:rPr>
              <w:lastRenderedPageBreak/>
              <w:t xml:space="preserve">headings). </w:t>
            </w:r>
          </w:p>
          <w:p w14:paraId="3648D079" w14:textId="77777777" w:rsidR="00A97997" w:rsidRDefault="00A97997" w:rsidP="00A97997">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identify how language, structure and presentation contribute to meaning. </w:t>
            </w:r>
          </w:p>
          <w:p w14:paraId="22728E1F" w14:textId="77777777" w:rsidR="00A97997" w:rsidRDefault="00A97997" w:rsidP="00A97997">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identify main ideas drawn from more than one paragraph and summarise these. </w:t>
            </w:r>
          </w:p>
          <w:p w14:paraId="52D035BF" w14:textId="77777777" w:rsidR="00A97997" w:rsidRDefault="00A97997" w:rsidP="00A97997"/>
        </w:tc>
        <w:tc>
          <w:tcPr>
            <w:tcW w:w="1884" w:type="dxa"/>
          </w:tcPr>
          <w:p w14:paraId="096F0EDE" w14:textId="77777777" w:rsidR="00A97997" w:rsidRDefault="00A97997" w:rsidP="00A97997">
            <w:pPr>
              <w:widowControl w:val="0"/>
              <w:autoSpaceDE w:val="0"/>
              <w:autoSpaceDN w:val="0"/>
              <w:adjustRightInd w:val="0"/>
              <w:spacing w:after="240" w:line="280" w:lineRule="atLeast"/>
              <w:rPr>
                <w:rFonts w:ascii="Times" w:hAnsi="Times" w:cs="Times"/>
                <w:color w:val="000000"/>
              </w:rPr>
            </w:pPr>
            <w:r>
              <w:rPr>
                <w:rFonts w:ascii="Times" w:hAnsi="Times" w:cs="Times"/>
                <w:color w:val="060606"/>
              </w:rPr>
              <w:lastRenderedPageBreak/>
              <w:t xml:space="preserve">To read a wide range of genres, identifying the characteristics of text types (such as the use of the first person in writing diaries and autobiographies) and differences between text types. </w:t>
            </w:r>
          </w:p>
          <w:p w14:paraId="049A2069" w14:textId="77777777" w:rsidR="00A97997" w:rsidRDefault="00A97997" w:rsidP="00A97997">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participate in discussions about books that are read to them and those they can read for themselves, building on their own and others’ ideas and challenging views courteously. </w:t>
            </w:r>
          </w:p>
          <w:p w14:paraId="0315FCDD" w14:textId="7FE01E44" w:rsidR="00A97997" w:rsidRDefault="00A97997" w:rsidP="00A97997">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identify main </w:t>
            </w:r>
            <w:r>
              <w:rPr>
                <w:rFonts w:ascii="Times" w:hAnsi="Times" w:cs="Times"/>
                <w:color w:val="060606"/>
              </w:rPr>
              <w:lastRenderedPageBreak/>
              <w:t xml:space="preserve">ideas drawn from more than one paragraph and to summarise these. </w:t>
            </w:r>
          </w:p>
          <w:p w14:paraId="7D924DCC" w14:textId="77777777" w:rsidR="00A97997" w:rsidRDefault="00A97997" w:rsidP="00A97997">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recommend texts to peers based on personal choice. </w:t>
            </w:r>
          </w:p>
          <w:p w14:paraId="27DA13BE" w14:textId="77777777" w:rsidR="00A97997" w:rsidRDefault="00A97997" w:rsidP="00A97997">
            <w:pPr>
              <w:widowControl w:val="0"/>
              <w:autoSpaceDE w:val="0"/>
              <w:autoSpaceDN w:val="0"/>
              <w:adjustRightInd w:val="0"/>
              <w:spacing w:after="240" w:line="280" w:lineRule="atLeast"/>
              <w:rPr>
                <w:rFonts w:ascii="Times" w:hAnsi="Times" w:cs="Times"/>
                <w:color w:val="000000"/>
              </w:rPr>
            </w:pPr>
          </w:p>
          <w:p w14:paraId="18AAD401" w14:textId="77777777" w:rsidR="00A97997" w:rsidRDefault="00A97997" w:rsidP="00A97997"/>
        </w:tc>
        <w:tc>
          <w:tcPr>
            <w:tcW w:w="1884" w:type="dxa"/>
          </w:tcPr>
          <w:p w14:paraId="71CCBFC3" w14:textId="77777777" w:rsidR="00A97997" w:rsidRDefault="00A97997" w:rsidP="00A97997">
            <w:pPr>
              <w:widowControl w:val="0"/>
              <w:autoSpaceDE w:val="0"/>
              <w:autoSpaceDN w:val="0"/>
              <w:adjustRightInd w:val="0"/>
              <w:spacing w:after="240" w:line="280" w:lineRule="atLeast"/>
              <w:rPr>
                <w:rFonts w:ascii="Times" w:hAnsi="Times" w:cs="Times"/>
                <w:color w:val="000000"/>
              </w:rPr>
            </w:pPr>
            <w:r>
              <w:rPr>
                <w:rFonts w:ascii="Times" w:hAnsi="Times" w:cs="Times"/>
                <w:color w:val="060606"/>
              </w:rPr>
              <w:lastRenderedPageBreak/>
              <w:t xml:space="preserve">To read for pleasure, discussing, comparing and evaluating in depth across a wide range of genres, including myths, legends, traditional stories, modern fiction, fiction from our literary heritage and books from other cultures and traditions. </w:t>
            </w:r>
          </w:p>
          <w:p w14:paraId="56E58EB4" w14:textId="77777777" w:rsidR="00A97997" w:rsidRDefault="00A97997" w:rsidP="00A97997">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recognise more complex themes in what they read (such as loss or heroism). </w:t>
            </w:r>
          </w:p>
          <w:p w14:paraId="3FA07AC3" w14:textId="77777777" w:rsidR="00A97997" w:rsidRDefault="00A97997" w:rsidP="00A97997">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explain and discuss their understanding of what they have </w:t>
            </w:r>
            <w:r>
              <w:rPr>
                <w:rFonts w:ascii="Times" w:hAnsi="Times" w:cs="Times"/>
                <w:color w:val="060606"/>
              </w:rPr>
              <w:lastRenderedPageBreak/>
              <w:t xml:space="preserve">read, including through formal presentations and debates, </w:t>
            </w:r>
          </w:p>
          <w:p w14:paraId="6C93E840" w14:textId="77777777" w:rsidR="00A97997" w:rsidRDefault="00A97997" w:rsidP="00A97997"/>
        </w:tc>
      </w:tr>
      <w:tr w:rsidR="00A97997" w14:paraId="1A296E4E" w14:textId="77777777" w:rsidTr="0099771F">
        <w:trPr>
          <w:trHeight w:val="2067"/>
        </w:trPr>
        <w:tc>
          <w:tcPr>
            <w:tcW w:w="2093" w:type="dxa"/>
            <w:shd w:val="clear" w:color="auto" w:fill="3366FF"/>
          </w:tcPr>
          <w:p w14:paraId="1FC2FEC6" w14:textId="77777777" w:rsidR="00A97997" w:rsidRDefault="00A97997" w:rsidP="00A97997"/>
          <w:p w14:paraId="5759F48F" w14:textId="16B4BEA9" w:rsidR="00A97997" w:rsidRPr="00A97997" w:rsidRDefault="00A97997" w:rsidP="00A97997">
            <w:pPr>
              <w:rPr>
                <w:b/>
                <w:sz w:val="36"/>
                <w:szCs w:val="36"/>
              </w:rPr>
            </w:pPr>
            <w:r w:rsidRPr="00A97997">
              <w:rPr>
                <w:b/>
                <w:sz w:val="36"/>
                <w:szCs w:val="36"/>
              </w:rPr>
              <w:t>Words in context</w:t>
            </w:r>
          </w:p>
        </w:tc>
        <w:tc>
          <w:tcPr>
            <w:tcW w:w="1675" w:type="dxa"/>
          </w:tcPr>
          <w:p w14:paraId="3B08DA3B" w14:textId="77777777" w:rsidR="005F31FC" w:rsidRPr="005F31FC" w:rsidRDefault="005F31FC" w:rsidP="005F31FC">
            <w:pPr>
              <w:widowControl w:val="0"/>
              <w:autoSpaceDE w:val="0"/>
              <w:autoSpaceDN w:val="0"/>
              <w:adjustRightInd w:val="0"/>
              <w:spacing w:after="240" w:line="280" w:lineRule="atLeast"/>
              <w:rPr>
                <w:rFonts w:ascii="Times" w:hAnsi="Times" w:cs="Times"/>
              </w:rPr>
            </w:pPr>
            <w:r w:rsidRPr="005F31FC">
              <w:rPr>
                <w:rFonts w:ascii="Times" w:hAnsi="Times" w:cs="Times"/>
              </w:rPr>
              <w:t xml:space="preserve">Demonstrate understanding of what has been read to them by retelling stories and narratives using their own words and recently introduced vocabulary. </w:t>
            </w:r>
          </w:p>
          <w:p w14:paraId="5DA8CD2B" w14:textId="77777777" w:rsidR="005F31FC" w:rsidRPr="005F31FC" w:rsidRDefault="005F31FC" w:rsidP="005F31FC">
            <w:pPr>
              <w:widowControl w:val="0"/>
              <w:autoSpaceDE w:val="0"/>
              <w:autoSpaceDN w:val="0"/>
              <w:adjustRightInd w:val="0"/>
              <w:spacing w:after="240" w:line="280" w:lineRule="atLeast"/>
              <w:rPr>
                <w:rFonts w:ascii="Times" w:hAnsi="Times" w:cs="Times"/>
              </w:rPr>
            </w:pPr>
            <w:r w:rsidRPr="005F31FC">
              <w:rPr>
                <w:rFonts w:ascii="Times" w:hAnsi="Times" w:cs="Times"/>
              </w:rPr>
              <w:t xml:space="preserve">Use and understand recently introduced vocabulary during discussions about stories, non-fiction, rhymes and poems and during role play. </w:t>
            </w:r>
          </w:p>
          <w:p w14:paraId="3107F4DB" w14:textId="77777777" w:rsidR="00A97997" w:rsidRDefault="00A97997" w:rsidP="00A97997"/>
        </w:tc>
        <w:tc>
          <w:tcPr>
            <w:tcW w:w="1884" w:type="dxa"/>
          </w:tcPr>
          <w:p w14:paraId="231198B0" w14:textId="77777777" w:rsidR="00A97997" w:rsidRDefault="00A97997" w:rsidP="00A97997">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discuss word meaning and link new meanings to those already known. </w:t>
            </w:r>
          </w:p>
          <w:p w14:paraId="194951DF" w14:textId="77777777" w:rsidR="00A97997" w:rsidRDefault="00A97997" w:rsidP="00A97997"/>
        </w:tc>
        <w:tc>
          <w:tcPr>
            <w:tcW w:w="1884" w:type="dxa"/>
          </w:tcPr>
          <w:p w14:paraId="2F5F89C2" w14:textId="77777777" w:rsidR="00A97997" w:rsidRDefault="00A97997" w:rsidP="00A97997">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discuss and clarify the meanings of words, linking new meanings to known vocabulary. </w:t>
            </w:r>
          </w:p>
          <w:p w14:paraId="7F34A373" w14:textId="77777777" w:rsidR="00A97997" w:rsidRDefault="00A97997" w:rsidP="00A97997">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discuss their favourite words and phrases. </w:t>
            </w:r>
          </w:p>
          <w:p w14:paraId="2CD6A976" w14:textId="77777777" w:rsidR="00A97997" w:rsidRDefault="00A97997" w:rsidP="00A97997"/>
        </w:tc>
        <w:tc>
          <w:tcPr>
            <w:tcW w:w="1884" w:type="dxa"/>
          </w:tcPr>
          <w:p w14:paraId="0C5BE48B" w14:textId="77777777" w:rsidR="00A97997" w:rsidRDefault="00A97997" w:rsidP="00A97997">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check that the text makes sense to them, discussing their understanding and explaining the meaning of words in context. </w:t>
            </w:r>
          </w:p>
          <w:p w14:paraId="3C5B6F74" w14:textId="77777777" w:rsidR="00A97997" w:rsidRDefault="00A97997" w:rsidP="00A97997">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discuss authors’ choice of words and phrases for effect. </w:t>
            </w:r>
          </w:p>
          <w:p w14:paraId="422FD85A" w14:textId="77777777" w:rsidR="00A97997" w:rsidRDefault="00A97997" w:rsidP="00A97997"/>
        </w:tc>
        <w:tc>
          <w:tcPr>
            <w:tcW w:w="1884" w:type="dxa"/>
          </w:tcPr>
          <w:p w14:paraId="27C123F4" w14:textId="77777777" w:rsidR="00A97997" w:rsidRDefault="00A97997" w:rsidP="00A97997">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Discuss vocabulary used to capture readers’ interest and imagination. </w:t>
            </w:r>
          </w:p>
          <w:p w14:paraId="408BCF49" w14:textId="77777777" w:rsidR="00A97997" w:rsidRDefault="00A97997" w:rsidP="00A97997"/>
        </w:tc>
        <w:tc>
          <w:tcPr>
            <w:tcW w:w="1884" w:type="dxa"/>
          </w:tcPr>
          <w:p w14:paraId="1994EA34" w14:textId="77777777" w:rsidR="00A97997" w:rsidRDefault="00A97997" w:rsidP="00A97997">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discuss vocabulary used by the author to create effect including figurative language. </w:t>
            </w:r>
          </w:p>
          <w:p w14:paraId="00E97BBA" w14:textId="77777777" w:rsidR="00A97997" w:rsidRDefault="00A97997" w:rsidP="00A97997">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evaluate the use of authors’ language and explain how it has created an impact on the reader. </w:t>
            </w:r>
          </w:p>
          <w:p w14:paraId="4E9BEE26" w14:textId="77777777" w:rsidR="00A97997" w:rsidRDefault="00A97997" w:rsidP="00A97997"/>
        </w:tc>
        <w:tc>
          <w:tcPr>
            <w:tcW w:w="1884" w:type="dxa"/>
          </w:tcPr>
          <w:p w14:paraId="432100AC" w14:textId="77777777" w:rsidR="003B5803" w:rsidRDefault="003B5803" w:rsidP="003B5803">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analyse and evaluate the use of language, including figurative language and how it is used for effect, using technical terminology such as metaphor, simile, analogy, imagery, style and effect. </w:t>
            </w:r>
          </w:p>
          <w:p w14:paraId="4F0BFE59" w14:textId="77777777" w:rsidR="00A97997" w:rsidRDefault="00A97997" w:rsidP="00A97997"/>
        </w:tc>
      </w:tr>
      <w:tr w:rsidR="00A97997" w14:paraId="61909A71" w14:textId="77777777" w:rsidTr="0099771F">
        <w:trPr>
          <w:trHeight w:val="2067"/>
        </w:trPr>
        <w:tc>
          <w:tcPr>
            <w:tcW w:w="2093" w:type="dxa"/>
            <w:shd w:val="clear" w:color="auto" w:fill="3366FF"/>
          </w:tcPr>
          <w:p w14:paraId="25AC005D" w14:textId="77777777" w:rsidR="00A97997" w:rsidRDefault="0099771F" w:rsidP="00A97997">
            <w:pPr>
              <w:rPr>
                <w:b/>
                <w:sz w:val="36"/>
                <w:szCs w:val="36"/>
              </w:rPr>
            </w:pPr>
            <w:r w:rsidRPr="0099771F">
              <w:rPr>
                <w:b/>
                <w:sz w:val="36"/>
                <w:szCs w:val="36"/>
              </w:rPr>
              <w:lastRenderedPageBreak/>
              <w:t>Inference and Prediction</w:t>
            </w:r>
          </w:p>
          <w:p w14:paraId="5296A4E9" w14:textId="77777777" w:rsidR="00B806EB" w:rsidRDefault="00B806EB" w:rsidP="00A97997">
            <w:pPr>
              <w:rPr>
                <w:b/>
                <w:sz w:val="36"/>
                <w:szCs w:val="36"/>
              </w:rPr>
            </w:pPr>
          </w:p>
          <w:p w14:paraId="7841502A" w14:textId="77777777" w:rsidR="00B806EB" w:rsidRDefault="00B806EB" w:rsidP="00A97997">
            <w:pPr>
              <w:rPr>
                <w:b/>
                <w:sz w:val="36"/>
                <w:szCs w:val="36"/>
              </w:rPr>
            </w:pPr>
          </w:p>
          <w:p w14:paraId="7CAD4D12" w14:textId="77777777" w:rsidR="00B806EB" w:rsidRDefault="00B806EB" w:rsidP="00A97997">
            <w:pPr>
              <w:rPr>
                <w:b/>
                <w:sz w:val="36"/>
                <w:szCs w:val="36"/>
              </w:rPr>
            </w:pPr>
          </w:p>
          <w:p w14:paraId="1F72A872" w14:textId="77777777" w:rsidR="00B806EB" w:rsidRDefault="00B806EB" w:rsidP="00A97997">
            <w:pPr>
              <w:rPr>
                <w:b/>
                <w:sz w:val="36"/>
                <w:szCs w:val="36"/>
              </w:rPr>
            </w:pPr>
          </w:p>
          <w:p w14:paraId="0CB4EF77" w14:textId="77777777" w:rsidR="00B806EB" w:rsidRDefault="00B806EB" w:rsidP="00A97997">
            <w:pPr>
              <w:rPr>
                <w:b/>
                <w:sz w:val="36"/>
                <w:szCs w:val="36"/>
              </w:rPr>
            </w:pPr>
          </w:p>
          <w:p w14:paraId="145357BD" w14:textId="77777777" w:rsidR="00B806EB" w:rsidRDefault="00B806EB" w:rsidP="00A97997">
            <w:pPr>
              <w:rPr>
                <w:b/>
                <w:sz w:val="36"/>
                <w:szCs w:val="36"/>
              </w:rPr>
            </w:pPr>
          </w:p>
          <w:p w14:paraId="5C59A747" w14:textId="77777777" w:rsidR="00B806EB" w:rsidRDefault="00B806EB" w:rsidP="00A97997">
            <w:pPr>
              <w:rPr>
                <w:b/>
                <w:sz w:val="36"/>
                <w:szCs w:val="36"/>
              </w:rPr>
            </w:pPr>
          </w:p>
          <w:p w14:paraId="767342C7" w14:textId="77777777" w:rsidR="00B806EB" w:rsidRDefault="00B806EB" w:rsidP="00A97997">
            <w:pPr>
              <w:rPr>
                <w:b/>
                <w:sz w:val="36"/>
                <w:szCs w:val="36"/>
              </w:rPr>
            </w:pPr>
          </w:p>
          <w:p w14:paraId="3ED5D364" w14:textId="77777777" w:rsidR="00B806EB" w:rsidRDefault="00B806EB" w:rsidP="00A97997">
            <w:pPr>
              <w:rPr>
                <w:b/>
                <w:sz w:val="36"/>
                <w:szCs w:val="36"/>
              </w:rPr>
            </w:pPr>
          </w:p>
          <w:p w14:paraId="2C1B69FD" w14:textId="77777777" w:rsidR="00B806EB" w:rsidRDefault="00B806EB" w:rsidP="00A97997">
            <w:pPr>
              <w:rPr>
                <w:b/>
                <w:sz w:val="36"/>
                <w:szCs w:val="36"/>
              </w:rPr>
            </w:pPr>
          </w:p>
          <w:p w14:paraId="32BDCD67" w14:textId="77777777" w:rsidR="00B806EB" w:rsidRDefault="00B806EB" w:rsidP="00A97997">
            <w:pPr>
              <w:rPr>
                <w:b/>
                <w:sz w:val="36"/>
                <w:szCs w:val="36"/>
              </w:rPr>
            </w:pPr>
          </w:p>
          <w:p w14:paraId="367DAEA0" w14:textId="5CA4CAB1" w:rsidR="00B806EB" w:rsidRDefault="00B806EB" w:rsidP="00A97997">
            <w:pPr>
              <w:rPr>
                <w:b/>
                <w:sz w:val="36"/>
                <w:szCs w:val="36"/>
              </w:rPr>
            </w:pPr>
            <w:r>
              <w:rPr>
                <w:b/>
                <w:sz w:val="36"/>
                <w:szCs w:val="36"/>
              </w:rPr>
              <w:t xml:space="preserve">   Poetry</w:t>
            </w:r>
          </w:p>
          <w:p w14:paraId="0EA11189" w14:textId="77777777" w:rsidR="00B806EB" w:rsidRDefault="00B806EB" w:rsidP="00A97997">
            <w:pPr>
              <w:rPr>
                <w:b/>
                <w:sz w:val="36"/>
                <w:szCs w:val="36"/>
              </w:rPr>
            </w:pPr>
          </w:p>
          <w:p w14:paraId="542A6D57" w14:textId="77777777" w:rsidR="00B806EB" w:rsidRDefault="00B806EB" w:rsidP="00A97997">
            <w:pPr>
              <w:rPr>
                <w:b/>
                <w:sz w:val="36"/>
                <w:szCs w:val="36"/>
              </w:rPr>
            </w:pPr>
          </w:p>
          <w:p w14:paraId="7AB181C3" w14:textId="77777777" w:rsidR="00B806EB" w:rsidRDefault="00B806EB" w:rsidP="00A97997">
            <w:pPr>
              <w:rPr>
                <w:b/>
                <w:sz w:val="36"/>
                <w:szCs w:val="36"/>
              </w:rPr>
            </w:pPr>
          </w:p>
          <w:p w14:paraId="783AB82E" w14:textId="77777777" w:rsidR="00B806EB" w:rsidRDefault="00B806EB" w:rsidP="00A97997">
            <w:pPr>
              <w:rPr>
                <w:b/>
                <w:sz w:val="36"/>
                <w:szCs w:val="36"/>
              </w:rPr>
            </w:pPr>
          </w:p>
          <w:p w14:paraId="7FB8B5B8" w14:textId="77777777" w:rsidR="002E0250" w:rsidRDefault="002E0250" w:rsidP="00A97997">
            <w:pPr>
              <w:rPr>
                <w:b/>
                <w:sz w:val="36"/>
                <w:szCs w:val="36"/>
              </w:rPr>
            </w:pPr>
          </w:p>
          <w:p w14:paraId="6C205218" w14:textId="77777777" w:rsidR="002E0250" w:rsidRDefault="002E0250" w:rsidP="00A97997">
            <w:pPr>
              <w:rPr>
                <w:b/>
                <w:sz w:val="36"/>
                <w:szCs w:val="36"/>
              </w:rPr>
            </w:pPr>
          </w:p>
          <w:p w14:paraId="2EFA6578" w14:textId="77777777" w:rsidR="002E0250" w:rsidRDefault="002E0250" w:rsidP="00A97997">
            <w:pPr>
              <w:rPr>
                <w:b/>
                <w:sz w:val="36"/>
                <w:szCs w:val="36"/>
              </w:rPr>
            </w:pPr>
          </w:p>
          <w:p w14:paraId="57138515" w14:textId="77777777" w:rsidR="002E0250" w:rsidRDefault="002E0250" w:rsidP="00A97997">
            <w:pPr>
              <w:rPr>
                <w:b/>
                <w:sz w:val="36"/>
                <w:szCs w:val="36"/>
              </w:rPr>
            </w:pPr>
          </w:p>
          <w:p w14:paraId="22E56453" w14:textId="77777777" w:rsidR="002E0250" w:rsidRDefault="002E0250" w:rsidP="00A97997">
            <w:pPr>
              <w:rPr>
                <w:b/>
                <w:sz w:val="36"/>
                <w:szCs w:val="36"/>
              </w:rPr>
            </w:pPr>
          </w:p>
          <w:p w14:paraId="4279753C" w14:textId="20E59F35" w:rsidR="002E0250" w:rsidRPr="0099771F" w:rsidRDefault="002E0250" w:rsidP="00A97997">
            <w:pPr>
              <w:rPr>
                <w:b/>
                <w:sz w:val="36"/>
                <w:szCs w:val="36"/>
              </w:rPr>
            </w:pPr>
          </w:p>
        </w:tc>
        <w:tc>
          <w:tcPr>
            <w:tcW w:w="1675" w:type="dxa"/>
          </w:tcPr>
          <w:p w14:paraId="6B4FA716" w14:textId="77777777" w:rsidR="005F31FC" w:rsidRDefault="005F31FC" w:rsidP="005F31FC">
            <w:pPr>
              <w:widowControl w:val="0"/>
              <w:autoSpaceDE w:val="0"/>
              <w:autoSpaceDN w:val="0"/>
              <w:adjustRightInd w:val="0"/>
              <w:spacing w:after="240" w:line="280" w:lineRule="atLeast"/>
              <w:rPr>
                <w:rFonts w:ascii="Times" w:hAnsi="Times" w:cs="Times"/>
              </w:rPr>
            </w:pPr>
            <w:r w:rsidRPr="005F31FC">
              <w:rPr>
                <w:rFonts w:ascii="Times" w:hAnsi="Times" w:cs="Times"/>
              </w:rPr>
              <w:lastRenderedPageBreak/>
              <w:t xml:space="preserve">Offer explanations for why things might happen, making use of recently introduced vocabulary from stories, non-fiction, rhymes and poems when appropriate. </w:t>
            </w:r>
          </w:p>
          <w:p w14:paraId="69C9F026" w14:textId="77777777" w:rsidR="005F31FC" w:rsidRDefault="005F31FC" w:rsidP="005F31FC">
            <w:pPr>
              <w:widowControl w:val="0"/>
              <w:autoSpaceDE w:val="0"/>
              <w:autoSpaceDN w:val="0"/>
              <w:adjustRightInd w:val="0"/>
              <w:spacing w:after="240" w:line="280" w:lineRule="atLeast"/>
              <w:rPr>
                <w:rFonts w:ascii="Times" w:hAnsi="Times" w:cs="Times"/>
              </w:rPr>
            </w:pPr>
          </w:p>
          <w:p w14:paraId="030ED712" w14:textId="77777777" w:rsidR="005F31FC" w:rsidRDefault="005F31FC" w:rsidP="005F31FC">
            <w:pPr>
              <w:widowControl w:val="0"/>
              <w:autoSpaceDE w:val="0"/>
              <w:autoSpaceDN w:val="0"/>
              <w:adjustRightInd w:val="0"/>
              <w:spacing w:after="240" w:line="280" w:lineRule="atLeast"/>
              <w:rPr>
                <w:rFonts w:ascii="Times" w:hAnsi="Times" w:cs="Times"/>
              </w:rPr>
            </w:pPr>
          </w:p>
          <w:p w14:paraId="7EB51668" w14:textId="77777777" w:rsidR="005F31FC" w:rsidRPr="005F31FC" w:rsidRDefault="005F31FC" w:rsidP="005F31FC">
            <w:pPr>
              <w:widowControl w:val="0"/>
              <w:autoSpaceDE w:val="0"/>
              <w:autoSpaceDN w:val="0"/>
              <w:adjustRightInd w:val="0"/>
              <w:spacing w:after="240" w:line="280" w:lineRule="atLeast"/>
              <w:rPr>
                <w:rFonts w:ascii="Times" w:hAnsi="Times" w:cs="Times"/>
              </w:rPr>
            </w:pPr>
          </w:p>
          <w:p w14:paraId="339A5CD2" w14:textId="77777777" w:rsidR="005F31FC" w:rsidRPr="005F31FC" w:rsidRDefault="005F31FC" w:rsidP="005F31FC">
            <w:pPr>
              <w:widowControl w:val="0"/>
              <w:autoSpaceDE w:val="0"/>
              <w:autoSpaceDN w:val="0"/>
              <w:adjustRightInd w:val="0"/>
              <w:spacing w:after="240" w:line="280" w:lineRule="atLeast"/>
              <w:rPr>
                <w:rFonts w:ascii="Times" w:hAnsi="Times" w:cs="Times"/>
              </w:rPr>
            </w:pPr>
            <w:r w:rsidRPr="005F31FC">
              <w:rPr>
                <w:rFonts w:ascii="Times" w:hAnsi="Times" w:cs="Times"/>
              </w:rPr>
              <w:t xml:space="preserve">Invent, adapt and recount narratives and stories with their peers and their teacher. </w:t>
            </w:r>
          </w:p>
          <w:p w14:paraId="43E7BC08" w14:textId="77777777" w:rsidR="005F31FC" w:rsidRPr="005F31FC" w:rsidRDefault="005F31FC" w:rsidP="005F31FC">
            <w:pPr>
              <w:widowControl w:val="0"/>
              <w:autoSpaceDE w:val="0"/>
              <w:autoSpaceDN w:val="0"/>
              <w:adjustRightInd w:val="0"/>
              <w:spacing w:after="240" w:line="280" w:lineRule="atLeast"/>
              <w:rPr>
                <w:rFonts w:ascii="Times" w:hAnsi="Times" w:cs="Times"/>
              </w:rPr>
            </w:pPr>
            <w:r w:rsidRPr="005F31FC">
              <w:rPr>
                <w:rFonts w:ascii="Times" w:hAnsi="Times" w:cs="Times"/>
              </w:rPr>
              <w:t xml:space="preserve">Perform songs, rhymes, poems and stories </w:t>
            </w:r>
            <w:r w:rsidRPr="005F31FC">
              <w:rPr>
                <w:rFonts w:ascii="Times" w:hAnsi="Times" w:cs="Times"/>
              </w:rPr>
              <w:lastRenderedPageBreak/>
              <w:t xml:space="preserve">with others, and (when appropriate) try to move in time to music. </w:t>
            </w:r>
          </w:p>
          <w:p w14:paraId="489362E7" w14:textId="77777777" w:rsidR="00A97997" w:rsidRDefault="00A97997" w:rsidP="00A97997"/>
        </w:tc>
        <w:tc>
          <w:tcPr>
            <w:tcW w:w="1884" w:type="dxa"/>
          </w:tcPr>
          <w:p w14:paraId="2D8B5A6E" w14:textId="77777777" w:rsidR="0099771F" w:rsidRDefault="0099771F" w:rsidP="0099771F">
            <w:pPr>
              <w:widowControl w:val="0"/>
              <w:autoSpaceDE w:val="0"/>
              <w:autoSpaceDN w:val="0"/>
              <w:adjustRightInd w:val="0"/>
              <w:spacing w:after="240" w:line="280" w:lineRule="atLeast"/>
              <w:rPr>
                <w:rFonts w:ascii="Times" w:hAnsi="Times" w:cs="Times"/>
                <w:color w:val="000000"/>
              </w:rPr>
            </w:pPr>
            <w:r>
              <w:rPr>
                <w:rFonts w:ascii="Times" w:hAnsi="Times" w:cs="Times"/>
                <w:color w:val="060606"/>
              </w:rPr>
              <w:lastRenderedPageBreak/>
              <w:t xml:space="preserve">To begin to make simple inferences. </w:t>
            </w:r>
          </w:p>
          <w:p w14:paraId="5618F43E" w14:textId="77777777" w:rsidR="0099771F" w:rsidRDefault="0099771F" w:rsidP="0099771F">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predict what might happen on the basis of what has been read so far. </w:t>
            </w:r>
          </w:p>
          <w:p w14:paraId="267E95CB" w14:textId="77777777" w:rsidR="00A97997" w:rsidRDefault="00A97997" w:rsidP="00A97997"/>
          <w:p w14:paraId="61454F48" w14:textId="77777777" w:rsidR="00B806EB" w:rsidRDefault="00B806EB" w:rsidP="00A97997"/>
          <w:p w14:paraId="3AFF6263" w14:textId="77777777" w:rsidR="00B806EB" w:rsidRDefault="00B806EB" w:rsidP="00A97997"/>
          <w:p w14:paraId="726E32A6" w14:textId="77777777" w:rsidR="00B806EB" w:rsidRDefault="00B806EB" w:rsidP="00A97997"/>
          <w:p w14:paraId="0899FD79" w14:textId="77777777" w:rsidR="00B806EB" w:rsidRDefault="00B806EB" w:rsidP="00A97997"/>
          <w:p w14:paraId="169DC57B" w14:textId="77777777" w:rsidR="00B806EB" w:rsidRDefault="00B806EB" w:rsidP="00A97997"/>
          <w:p w14:paraId="3DADADD7" w14:textId="77777777" w:rsidR="00B806EB" w:rsidRDefault="00B806EB" w:rsidP="00A97997"/>
          <w:p w14:paraId="4AF2E6C0" w14:textId="77777777" w:rsidR="00B806EB" w:rsidRDefault="00B806EB" w:rsidP="00A97997"/>
          <w:p w14:paraId="638B1ED4" w14:textId="77777777" w:rsidR="00B806EB" w:rsidRDefault="00B806EB" w:rsidP="00A97997"/>
          <w:p w14:paraId="593D56F8" w14:textId="77777777" w:rsidR="00B806EB" w:rsidRDefault="00B806EB" w:rsidP="00B806EB">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recite simple poems by heart. </w:t>
            </w:r>
          </w:p>
          <w:p w14:paraId="5946052B" w14:textId="77777777" w:rsidR="00B806EB" w:rsidRDefault="00B806EB" w:rsidP="00A97997"/>
        </w:tc>
        <w:tc>
          <w:tcPr>
            <w:tcW w:w="1884" w:type="dxa"/>
          </w:tcPr>
          <w:p w14:paraId="5F25B3D5" w14:textId="77777777" w:rsidR="0099771F" w:rsidRDefault="0099771F" w:rsidP="0099771F">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make inferences on the basis of what is being said and done. </w:t>
            </w:r>
          </w:p>
          <w:p w14:paraId="4470E0D3" w14:textId="77777777" w:rsidR="0099771F" w:rsidRDefault="0099771F" w:rsidP="0099771F">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predict what might happen on the basis of what has been read so far in a text. </w:t>
            </w:r>
          </w:p>
          <w:p w14:paraId="213E5F9B" w14:textId="77777777" w:rsidR="00A97997" w:rsidRDefault="00A97997" w:rsidP="00A97997"/>
          <w:p w14:paraId="70E68C48" w14:textId="77777777" w:rsidR="00B806EB" w:rsidRDefault="00B806EB" w:rsidP="00A97997"/>
          <w:p w14:paraId="57A0913A" w14:textId="77777777" w:rsidR="00B806EB" w:rsidRDefault="00B806EB" w:rsidP="00A97997"/>
          <w:p w14:paraId="45F04DA3" w14:textId="77777777" w:rsidR="00B806EB" w:rsidRDefault="00B806EB" w:rsidP="00A97997"/>
          <w:p w14:paraId="2EDF51D0" w14:textId="77777777" w:rsidR="00B806EB" w:rsidRDefault="00B806EB" w:rsidP="00A97997"/>
          <w:p w14:paraId="48526C1B" w14:textId="77777777" w:rsidR="00B806EB" w:rsidRDefault="00B806EB" w:rsidP="00A97997"/>
          <w:p w14:paraId="1D0A35F5" w14:textId="77777777" w:rsidR="00B806EB" w:rsidRDefault="00B806EB" w:rsidP="00A97997"/>
          <w:p w14:paraId="33049E95" w14:textId="77777777" w:rsidR="00B806EB" w:rsidRDefault="00B806EB" w:rsidP="00B806EB">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continue to build up a repertoire of poems learnt by heart, appreciating these and reciting some with appropriate intonation to </w:t>
            </w:r>
            <w:r>
              <w:rPr>
                <w:rFonts w:ascii="Times" w:hAnsi="Times" w:cs="Times"/>
                <w:color w:val="060606"/>
              </w:rPr>
              <w:lastRenderedPageBreak/>
              <w:t xml:space="preserve">make the meaning clear. </w:t>
            </w:r>
          </w:p>
          <w:p w14:paraId="6E4126DF" w14:textId="77777777" w:rsidR="00B806EB" w:rsidRDefault="00B806EB" w:rsidP="00A97997"/>
        </w:tc>
        <w:tc>
          <w:tcPr>
            <w:tcW w:w="1884" w:type="dxa"/>
          </w:tcPr>
          <w:p w14:paraId="490F2074" w14:textId="77777777" w:rsidR="0099771F" w:rsidRDefault="0099771F" w:rsidP="0099771F">
            <w:pPr>
              <w:widowControl w:val="0"/>
              <w:autoSpaceDE w:val="0"/>
              <w:autoSpaceDN w:val="0"/>
              <w:adjustRightInd w:val="0"/>
              <w:spacing w:after="240" w:line="280" w:lineRule="atLeast"/>
              <w:rPr>
                <w:rFonts w:ascii="Times" w:hAnsi="Times" w:cs="Times"/>
                <w:color w:val="000000"/>
              </w:rPr>
            </w:pPr>
            <w:r>
              <w:rPr>
                <w:rFonts w:ascii="Times" w:hAnsi="Times" w:cs="Times"/>
                <w:color w:val="060606"/>
              </w:rPr>
              <w:lastRenderedPageBreak/>
              <w:t xml:space="preserve">To ask and answer questions appropriately, including some simple inference questions based on characters’ feelings, thoughts and motives. </w:t>
            </w:r>
          </w:p>
          <w:p w14:paraId="645CEAE3" w14:textId="77777777" w:rsidR="0099771F" w:rsidRDefault="0099771F" w:rsidP="0099771F">
            <w:pPr>
              <w:widowControl w:val="0"/>
              <w:autoSpaceDE w:val="0"/>
              <w:autoSpaceDN w:val="0"/>
              <w:adjustRightInd w:val="0"/>
              <w:spacing w:after="240" w:line="280" w:lineRule="atLeast"/>
              <w:rPr>
                <w:rFonts w:ascii="Times" w:hAnsi="Times" w:cs="Times"/>
                <w:color w:val="060606"/>
              </w:rPr>
            </w:pPr>
            <w:r>
              <w:rPr>
                <w:rFonts w:ascii="Times" w:hAnsi="Times" w:cs="Times"/>
                <w:color w:val="060606"/>
              </w:rPr>
              <w:t xml:space="preserve">To justify predictions using evidence from the text. </w:t>
            </w:r>
          </w:p>
          <w:p w14:paraId="53447ACB" w14:textId="77777777" w:rsidR="00B806EB" w:rsidRDefault="00B806EB" w:rsidP="0099771F">
            <w:pPr>
              <w:widowControl w:val="0"/>
              <w:autoSpaceDE w:val="0"/>
              <w:autoSpaceDN w:val="0"/>
              <w:adjustRightInd w:val="0"/>
              <w:spacing w:after="240" w:line="280" w:lineRule="atLeast"/>
              <w:rPr>
                <w:rFonts w:ascii="Times" w:hAnsi="Times" w:cs="Times"/>
                <w:color w:val="060606"/>
              </w:rPr>
            </w:pPr>
          </w:p>
          <w:p w14:paraId="2ECB05C4" w14:textId="77777777" w:rsidR="008C7B79" w:rsidRDefault="008C7B79" w:rsidP="00B806EB">
            <w:pPr>
              <w:widowControl w:val="0"/>
              <w:autoSpaceDE w:val="0"/>
              <w:autoSpaceDN w:val="0"/>
              <w:adjustRightInd w:val="0"/>
              <w:spacing w:after="240" w:line="280" w:lineRule="atLeast"/>
              <w:rPr>
                <w:rFonts w:ascii="Times" w:hAnsi="Times" w:cs="Times"/>
                <w:color w:val="060606"/>
              </w:rPr>
            </w:pPr>
          </w:p>
          <w:p w14:paraId="7A5AC790" w14:textId="77777777" w:rsidR="00B806EB" w:rsidRDefault="00B806EB" w:rsidP="00B806EB">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prepare and perform poems and play scripts that show some awareness of the audience when reading aloud. </w:t>
            </w:r>
          </w:p>
          <w:p w14:paraId="07A6E297" w14:textId="77777777" w:rsidR="00B806EB" w:rsidRDefault="00B806EB" w:rsidP="00B806EB">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begin to use appropriate </w:t>
            </w:r>
            <w:r>
              <w:rPr>
                <w:rFonts w:ascii="Times" w:hAnsi="Times" w:cs="Times"/>
                <w:color w:val="060606"/>
              </w:rPr>
              <w:lastRenderedPageBreak/>
              <w:t xml:space="preserve">intonation and volume when reading aloud. </w:t>
            </w:r>
          </w:p>
          <w:p w14:paraId="4B5C9B50" w14:textId="77777777" w:rsidR="00B806EB" w:rsidRDefault="00B806EB" w:rsidP="0099771F">
            <w:pPr>
              <w:widowControl w:val="0"/>
              <w:autoSpaceDE w:val="0"/>
              <w:autoSpaceDN w:val="0"/>
              <w:adjustRightInd w:val="0"/>
              <w:spacing w:after="240" w:line="280" w:lineRule="atLeast"/>
              <w:rPr>
                <w:rFonts w:ascii="Times" w:hAnsi="Times" w:cs="Times"/>
                <w:color w:val="000000"/>
              </w:rPr>
            </w:pPr>
          </w:p>
          <w:p w14:paraId="547D3A90" w14:textId="77777777" w:rsidR="00A97997" w:rsidRDefault="00A97997" w:rsidP="00A97997"/>
        </w:tc>
        <w:tc>
          <w:tcPr>
            <w:tcW w:w="1884" w:type="dxa"/>
          </w:tcPr>
          <w:p w14:paraId="7C0CF7DA" w14:textId="77777777" w:rsidR="0099771F" w:rsidRDefault="0099771F" w:rsidP="0099771F">
            <w:pPr>
              <w:widowControl w:val="0"/>
              <w:autoSpaceDE w:val="0"/>
              <w:autoSpaceDN w:val="0"/>
              <w:adjustRightInd w:val="0"/>
              <w:spacing w:after="240" w:line="280" w:lineRule="atLeast"/>
              <w:rPr>
                <w:rFonts w:ascii="Times" w:hAnsi="Times" w:cs="Times"/>
                <w:color w:val="000000"/>
              </w:rPr>
            </w:pPr>
            <w:r>
              <w:rPr>
                <w:rFonts w:ascii="Times" w:hAnsi="Times" w:cs="Times"/>
                <w:color w:val="060606"/>
              </w:rPr>
              <w:lastRenderedPageBreak/>
              <w:t xml:space="preserve">To draw inferences from characters’ feelings, thoughts and motives that justifies their actions, supporting their views with evidence from the text. </w:t>
            </w:r>
          </w:p>
          <w:p w14:paraId="188D4E20" w14:textId="77777777" w:rsidR="0099771F" w:rsidRDefault="0099771F" w:rsidP="0099771F">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justify predictions from details stated and implied. </w:t>
            </w:r>
          </w:p>
          <w:p w14:paraId="25C16398" w14:textId="77777777" w:rsidR="00B806EB" w:rsidRDefault="00B806EB" w:rsidP="00B806EB">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recognise and discuss some different forms of poetry (e.g. free verse or narrative poetry). </w:t>
            </w:r>
          </w:p>
          <w:p w14:paraId="07168960" w14:textId="77777777" w:rsidR="00B806EB" w:rsidRDefault="00B806EB" w:rsidP="00B806EB">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prepare and perform poems and play scripts with appropriate techniques </w:t>
            </w:r>
            <w:r>
              <w:rPr>
                <w:rFonts w:ascii="Times" w:hAnsi="Times" w:cs="Times"/>
                <w:color w:val="060606"/>
              </w:rPr>
              <w:lastRenderedPageBreak/>
              <w:t xml:space="preserve">(intonation, tone, volume and action) to show awareness of the audience when reading aloud. </w:t>
            </w:r>
          </w:p>
          <w:p w14:paraId="633C8266" w14:textId="77777777" w:rsidR="00A97997" w:rsidRDefault="00A97997" w:rsidP="00A97997"/>
        </w:tc>
        <w:tc>
          <w:tcPr>
            <w:tcW w:w="1884" w:type="dxa"/>
          </w:tcPr>
          <w:p w14:paraId="38B2D3F0" w14:textId="77777777" w:rsidR="0099771F" w:rsidRDefault="0099771F" w:rsidP="0099771F">
            <w:pPr>
              <w:widowControl w:val="0"/>
              <w:autoSpaceDE w:val="0"/>
              <w:autoSpaceDN w:val="0"/>
              <w:adjustRightInd w:val="0"/>
              <w:spacing w:after="240" w:line="280" w:lineRule="atLeast"/>
              <w:rPr>
                <w:rFonts w:ascii="Times" w:hAnsi="Times" w:cs="Times"/>
                <w:color w:val="000000"/>
              </w:rPr>
            </w:pPr>
            <w:r>
              <w:rPr>
                <w:rFonts w:ascii="Times" w:hAnsi="Times" w:cs="Times"/>
                <w:color w:val="060606"/>
              </w:rPr>
              <w:lastRenderedPageBreak/>
              <w:t xml:space="preserve">To draw inferences from characters’ feelings, thoughts and motives. </w:t>
            </w:r>
          </w:p>
          <w:p w14:paraId="3F796E5C" w14:textId="77777777" w:rsidR="0099771F" w:rsidRDefault="0099771F" w:rsidP="0099771F">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make predictions based on details stated and implied, justifying them in detail with evidence from the text. </w:t>
            </w:r>
          </w:p>
          <w:p w14:paraId="06A0E279" w14:textId="77777777" w:rsidR="00A97997" w:rsidRDefault="00A97997" w:rsidP="00A97997"/>
          <w:p w14:paraId="651CF114" w14:textId="77777777" w:rsidR="00B806EB" w:rsidRDefault="00B806EB" w:rsidP="00A97997"/>
          <w:p w14:paraId="5F2F979F" w14:textId="77777777" w:rsidR="00B806EB" w:rsidRDefault="00B806EB" w:rsidP="00B806EB">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continually show an awareness of audience when reading out loud using intonation, tone, volume and action. </w:t>
            </w:r>
          </w:p>
          <w:p w14:paraId="236365F6" w14:textId="77777777" w:rsidR="00B806EB" w:rsidRDefault="00B806EB" w:rsidP="00A97997"/>
        </w:tc>
        <w:tc>
          <w:tcPr>
            <w:tcW w:w="1884" w:type="dxa"/>
          </w:tcPr>
          <w:p w14:paraId="11A2A195" w14:textId="77777777" w:rsidR="0099771F" w:rsidRDefault="0099771F" w:rsidP="0099771F">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consider different accounts of the same event and to discuss viewpoints (both of authors and of fictional characters). </w:t>
            </w:r>
          </w:p>
          <w:p w14:paraId="271D96E4" w14:textId="77777777" w:rsidR="0099771F" w:rsidRDefault="0099771F" w:rsidP="0099771F">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discuss how characters change and develop through texts by drawing inferences based on indirect clues. </w:t>
            </w:r>
          </w:p>
          <w:p w14:paraId="3FD8853B" w14:textId="77777777" w:rsidR="00A97997" w:rsidRDefault="00A97997" w:rsidP="00A97997"/>
          <w:p w14:paraId="5E36E2B5" w14:textId="77777777" w:rsidR="00B806EB" w:rsidRDefault="00B806EB" w:rsidP="00B806EB">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confidently perform texts (including poems learnt by heart) using a wide range of devices to engage the audience and for </w:t>
            </w:r>
            <w:r>
              <w:rPr>
                <w:rFonts w:ascii="Times" w:hAnsi="Times" w:cs="Times"/>
                <w:color w:val="060606"/>
              </w:rPr>
              <w:lastRenderedPageBreak/>
              <w:t xml:space="preserve">effect. </w:t>
            </w:r>
          </w:p>
          <w:p w14:paraId="374B5F37" w14:textId="77777777" w:rsidR="00B806EB" w:rsidRDefault="00B806EB" w:rsidP="00A97997"/>
        </w:tc>
      </w:tr>
    </w:tbl>
    <w:p w14:paraId="3286EE72" w14:textId="18CA071C" w:rsidR="008C7B79" w:rsidRDefault="008C7B79"/>
    <w:p w14:paraId="42D217E1" w14:textId="662D811A" w:rsidR="008C7B79" w:rsidRDefault="008C7B79">
      <w:r>
        <w:br w:type="page"/>
      </w:r>
    </w:p>
    <w:tbl>
      <w:tblPr>
        <w:tblStyle w:val="TableGrid"/>
        <w:tblW w:w="14328" w:type="dxa"/>
        <w:tblLook w:val="04A0" w:firstRow="1" w:lastRow="0" w:firstColumn="1" w:lastColumn="0" w:noHBand="0" w:noVBand="1"/>
      </w:tblPr>
      <w:tblGrid>
        <w:gridCol w:w="1791"/>
        <w:gridCol w:w="1791"/>
        <w:gridCol w:w="1791"/>
        <w:gridCol w:w="1791"/>
        <w:gridCol w:w="1791"/>
        <w:gridCol w:w="1791"/>
        <w:gridCol w:w="1791"/>
        <w:gridCol w:w="1791"/>
      </w:tblGrid>
      <w:tr w:rsidR="008C7B79" w14:paraId="7347E30D" w14:textId="77777777" w:rsidTr="008C7B79">
        <w:trPr>
          <w:trHeight w:val="4128"/>
        </w:trPr>
        <w:tc>
          <w:tcPr>
            <w:tcW w:w="1791" w:type="dxa"/>
            <w:shd w:val="clear" w:color="auto" w:fill="3366FF"/>
          </w:tcPr>
          <w:p w14:paraId="27DE60DC" w14:textId="77777777" w:rsidR="008C7B79" w:rsidRDefault="008C7B79"/>
          <w:p w14:paraId="1936AA92" w14:textId="77777777" w:rsidR="008C7B79" w:rsidRDefault="008C7B79"/>
          <w:p w14:paraId="613A63ED" w14:textId="77777777" w:rsidR="008C7B79" w:rsidRDefault="008C7B79"/>
          <w:p w14:paraId="2DDF8ACF" w14:textId="1818607A" w:rsidR="008C7B79" w:rsidRPr="008C7B79" w:rsidRDefault="008C7B79">
            <w:pPr>
              <w:rPr>
                <w:b/>
                <w:sz w:val="36"/>
                <w:szCs w:val="36"/>
              </w:rPr>
            </w:pPr>
            <w:r w:rsidRPr="008C7B79">
              <w:rPr>
                <w:b/>
                <w:sz w:val="36"/>
                <w:szCs w:val="36"/>
              </w:rPr>
              <w:t>Non-Fiction</w:t>
            </w:r>
          </w:p>
        </w:tc>
        <w:tc>
          <w:tcPr>
            <w:tcW w:w="1791" w:type="dxa"/>
          </w:tcPr>
          <w:p w14:paraId="1B17F492" w14:textId="77777777" w:rsidR="005F31FC" w:rsidRPr="005F31FC" w:rsidRDefault="005F31FC" w:rsidP="005F31FC">
            <w:pPr>
              <w:widowControl w:val="0"/>
              <w:autoSpaceDE w:val="0"/>
              <w:autoSpaceDN w:val="0"/>
              <w:adjustRightInd w:val="0"/>
              <w:spacing w:after="240" w:line="280" w:lineRule="atLeast"/>
              <w:rPr>
                <w:rFonts w:ascii="Times" w:hAnsi="Times" w:cs="Times"/>
              </w:rPr>
            </w:pPr>
            <w:r w:rsidRPr="005F31FC">
              <w:rPr>
                <w:rFonts w:ascii="Times" w:hAnsi="Times" w:cs="Times"/>
              </w:rPr>
              <w:t xml:space="preserve">Offer explanations for why things might happen, making use of recently introduced vocabulary from stories, non-fiction, rhymes and poems when appropriate. </w:t>
            </w:r>
          </w:p>
          <w:p w14:paraId="010E4050" w14:textId="77777777" w:rsidR="005F31FC" w:rsidRPr="005F31FC" w:rsidRDefault="005F31FC" w:rsidP="005F31FC">
            <w:pPr>
              <w:widowControl w:val="0"/>
              <w:autoSpaceDE w:val="0"/>
              <w:autoSpaceDN w:val="0"/>
              <w:adjustRightInd w:val="0"/>
              <w:spacing w:after="240" w:line="280" w:lineRule="atLeast"/>
              <w:rPr>
                <w:rFonts w:ascii="Times" w:hAnsi="Times" w:cs="Times"/>
              </w:rPr>
            </w:pPr>
            <w:r w:rsidRPr="005F31FC">
              <w:rPr>
                <w:rFonts w:ascii="Times" w:hAnsi="Times" w:cs="Times"/>
              </w:rPr>
              <w:t xml:space="preserve">Use and understand recently introduced vocabulary during discussions about stories, non-fiction, rhymes and poems and during role play. </w:t>
            </w:r>
          </w:p>
          <w:p w14:paraId="73DCF8CB" w14:textId="77777777" w:rsidR="008C7B79" w:rsidRDefault="008C7B79"/>
        </w:tc>
        <w:tc>
          <w:tcPr>
            <w:tcW w:w="1791" w:type="dxa"/>
          </w:tcPr>
          <w:p w14:paraId="7F417C87" w14:textId="77777777" w:rsidR="008C7B79" w:rsidRDefault="008C7B79"/>
        </w:tc>
        <w:tc>
          <w:tcPr>
            <w:tcW w:w="1791" w:type="dxa"/>
          </w:tcPr>
          <w:p w14:paraId="1D10207A" w14:textId="77777777" w:rsidR="008C7B79" w:rsidRDefault="008C7B79" w:rsidP="008C7B79">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recognise that non- fiction books are often structured in different ways. </w:t>
            </w:r>
          </w:p>
          <w:p w14:paraId="0E533FC1" w14:textId="77777777" w:rsidR="008C7B79" w:rsidRDefault="008C7B79"/>
        </w:tc>
        <w:tc>
          <w:tcPr>
            <w:tcW w:w="1791" w:type="dxa"/>
          </w:tcPr>
          <w:p w14:paraId="39AE3BAC" w14:textId="77777777" w:rsidR="008C7B79" w:rsidRDefault="008C7B79" w:rsidP="008C7B79">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retrieve and record information from non- fiction texts. </w:t>
            </w:r>
          </w:p>
          <w:p w14:paraId="2AC19A91" w14:textId="77777777" w:rsidR="008C7B79" w:rsidRDefault="008C7B79"/>
        </w:tc>
        <w:tc>
          <w:tcPr>
            <w:tcW w:w="1791" w:type="dxa"/>
          </w:tcPr>
          <w:p w14:paraId="45110E7A" w14:textId="77777777" w:rsidR="008C7B79" w:rsidRDefault="008C7B79" w:rsidP="008C7B79">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use all of the organisational devices available within a non- fiction text to retrieve, record and discuss information. </w:t>
            </w:r>
          </w:p>
          <w:p w14:paraId="3A653922" w14:textId="77777777" w:rsidR="008C7B79" w:rsidRDefault="008C7B79" w:rsidP="008C7B79">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use dictionaries to check the meaning of words that they have read. </w:t>
            </w:r>
          </w:p>
          <w:p w14:paraId="60538324" w14:textId="77777777" w:rsidR="008C7B79" w:rsidRDefault="008C7B79"/>
        </w:tc>
        <w:tc>
          <w:tcPr>
            <w:tcW w:w="1791" w:type="dxa"/>
          </w:tcPr>
          <w:p w14:paraId="36EE4AA5" w14:textId="77777777" w:rsidR="008C7B79" w:rsidRDefault="008C7B79" w:rsidP="008C7B79">
            <w:pPr>
              <w:widowControl w:val="0"/>
              <w:autoSpaceDE w:val="0"/>
              <w:autoSpaceDN w:val="0"/>
              <w:adjustRightInd w:val="0"/>
              <w:spacing w:after="240" w:line="280" w:lineRule="atLeast"/>
              <w:rPr>
                <w:rFonts w:ascii="Times" w:hAnsi="Times" w:cs="Times"/>
                <w:color w:val="000000"/>
              </w:rPr>
            </w:pPr>
            <w:r>
              <w:rPr>
                <w:rFonts w:ascii="Times" w:hAnsi="Times" w:cs="Times"/>
                <w:color w:val="060606"/>
              </w:rPr>
              <w:t xml:space="preserve">To use knowledge of texts and organisation devices to retrieve, record and discuss information from fiction and non-fiction texts. </w:t>
            </w:r>
          </w:p>
          <w:p w14:paraId="7EDAED71" w14:textId="77777777" w:rsidR="008C7B79" w:rsidRDefault="008C7B79"/>
        </w:tc>
        <w:tc>
          <w:tcPr>
            <w:tcW w:w="1791" w:type="dxa"/>
          </w:tcPr>
          <w:p w14:paraId="36B19642" w14:textId="7B6CA10D" w:rsidR="008C7B79" w:rsidRDefault="008C7B79" w:rsidP="008C7B79">
            <w:pPr>
              <w:widowControl w:val="0"/>
              <w:autoSpaceDE w:val="0"/>
              <w:autoSpaceDN w:val="0"/>
              <w:adjustRightInd w:val="0"/>
              <w:spacing w:after="240" w:line="280" w:lineRule="atLeast"/>
              <w:rPr>
                <w:rFonts w:ascii="Times" w:hAnsi="Times" w:cs="Times"/>
                <w:color w:val="000000"/>
              </w:rPr>
            </w:pPr>
            <w:r>
              <w:rPr>
                <w:rFonts w:ascii="Times" w:hAnsi="Times" w:cs="Times"/>
                <w:color w:val="060606"/>
              </w:rPr>
              <w:t>To retrieve, record and present information from non-fiction texts. To use non-fiction materials for purposeful information retrieval (e.g. in reading history, geography and science textbooks) and in contexts where pupils are genuinely motivated to find out information (e.g. reading information leaflets before a gallery or m</w:t>
            </w:r>
            <w:r w:rsidR="001D1A73">
              <w:rPr>
                <w:rFonts w:ascii="Times" w:hAnsi="Times" w:cs="Times"/>
                <w:color w:val="060606"/>
              </w:rPr>
              <w:t>useum visit.</w:t>
            </w:r>
          </w:p>
          <w:p w14:paraId="2FD40170" w14:textId="77777777" w:rsidR="008C7B79" w:rsidRDefault="008C7B79"/>
        </w:tc>
      </w:tr>
    </w:tbl>
    <w:p w14:paraId="2C484480" w14:textId="4F5A6DBE" w:rsidR="00E216C0" w:rsidRDefault="00E216C0"/>
    <w:sectPr w:rsidR="00E216C0" w:rsidSect="00270B22">
      <w:pgSz w:w="16840" w:h="11900"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B22"/>
    <w:rsid w:val="00055F99"/>
    <w:rsid w:val="00057BD0"/>
    <w:rsid w:val="0007768F"/>
    <w:rsid w:val="000B51B2"/>
    <w:rsid w:val="001275E9"/>
    <w:rsid w:val="001632CA"/>
    <w:rsid w:val="001A1653"/>
    <w:rsid w:val="001D1A73"/>
    <w:rsid w:val="00270B22"/>
    <w:rsid w:val="002E0250"/>
    <w:rsid w:val="00373BA9"/>
    <w:rsid w:val="003B5803"/>
    <w:rsid w:val="0057471E"/>
    <w:rsid w:val="005A089F"/>
    <w:rsid w:val="005F31FC"/>
    <w:rsid w:val="006A0BC7"/>
    <w:rsid w:val="006E114B"/>
    <w:rsid w:val="008C7B79"/>
    <w:rsid w:val="0099771F"/>
    <w:rsid w:val="009A4449"/>
    <w:rsid w:val="009A6129"/>
    <w:rsid w:val="00A97997"/>
    <w:rsid w:val="00B806EB"/>
    <w:rsid w:val="00D26856"/>
    <w:rsid w:val="00E216C0"/>
    <w:rsid w:val="00EA6AC8"/>
    <w:rsid w:val="00FA2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2E67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B22"/>
    <w:pPr>
      <w:tabs>
        <w:tab w:val="center" w:pos="4513"/>
        <w:tab w:val="right" w:pos="9026"/>
      </w:tabs>
    </w:pPr>
    <w:rPr>
      <w:rFonts w:ascii="Calibri" w:eastAsia="Calibri" w:hAnsi="Calibri" w:cs="Times New Roman"/>
      <w:sz w:val="22"/>
      <w:szCs w:val="22"/>
      <w:lang w:val="en-GB"/>
    </w:rPr>
  </w:style>
  <w:style w:type="character" w:customStyle="1" w:styleId="HeaderChar">
    <w:name w:val="Header Char"/>
    <w:basedOn w:val="DefaultParagraphFont"/>
    <w:link w:val="Header"/>
    <w:uiPriority w:val="99"/>
    <w:rsid w:val="00270B22"/>
    <w:rPr>
      <w:rFonts w:ascii="Calibri" w:eastAsia="Calibri" w:hAnsi="Calibri" w:cs="Times New Roman"/>
      <w:sz w:val="22"/>
      <w:szCs w:val="22"/>
      <w:lang w:val="en-GB"/>
    </w:rPr>
  </w:style>
  <w:style w:type="paragraph" w:styleId="BalloonText">
    <w:name w:val="Balloon Text"/>
    <w:basedOn w:val="Normal"/>
    <w:link w:val="BalloonTextChar"/>
    <w:uiPriority w:val="99"/>
    <w:semiHidden/>
    <w:unhideWhenUsed/>
    <w:rsid w:val="00270B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0B22"/>
    <w:rPr>
      <w:rFonts w:ascii="Lucida Grande" w:hAnsi="Lucida Grande" w:cs="Lucida Grande"/>
      <w:sz w:val="18"/>
      <w:szCs w:val="18"/>
    </w:rPr>
  </w:style>
  <w:style w:type="table" w:styleId="TableGrid">
    <w:name w:val="Table Grid"/>
    <w:basedOn w:val="TableNormal"/>
    <w:uiPriority w:val="59"/>
    <w:rsid w:val="001275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B22"/>
    <w:pPr>
      <w:tabs>
        <w:tab w:val="center" w:pos="4513"/>
        <w:tab w:val="right" w:pos="9026"/>
      </w:tabs>
    </w:pPr>
    <w:rPr>
      <w:rFonts w:ascii="Calibri" w:eastAsia="Calibri" w:hAnsi="Calibri" w:cs="Times New Roman"/>
      <w:sz w:val="22"/>
      <w:szCs w:val="22"/>
      <w:lang w:val="en-GB"/>
    </w:rPr>
  </w:style>
  <w:style w:type="character" w:customStyle="1" w:styleId="HeaderChar">
    <w:name w:val="Header Char"/>
    <w:basedOn w:val="DefaultParagraphFont"/>
    <w:link w:val="Header"/>
    <w:uiPriority w:val="99"/>
    <w:rsid w:val="00270B22"/>
    <w:rPr>
      <w:rFonts w:ascii="Calibri" w:eastAsia="Calibri" w:hAnsi="Calibri" w:cs="Times New Roman"/>
      <w:sz w:val="22"/>
      <w:szCs w:val="22"/>
      <w:lang w:val="en-GB"/>
    </w:rPr>
  </w:style>
  <w:style w:type="paragraph" w:styleId="BalloonText">
    <w:name w:val="Balloon Text"/>
    <w:basedOn w:val="Normal"/>
    <w:link w:val="BalloonTextChar"/>
    <w:uiPriority w:val="99"/>
    <w:semiHidden/>
    <w:unhideWhenUsed/>
    <w:rsid w:val="00270B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0B22"/>
    <w:rPr>
      <w:rFonts w:ascii="Lucida Grande" w:hAnsi="Lucida Grande" w:cs="Lucida Grande"/>
      <w:sz w:val="18"/>
      <w:szCs w:val="18"/>
    </w:rPr>
  </w:style>
  <w:style w:type="table" w:styleId="TableGrid">
    <w:name w:val="Table Grid"/>
    <w:basedOn w:val="TableNormal"/>
    <w:uiPriority w:val="59"/>
    <w:rsid w:val="001275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4857B-3CE2-465D-81EE-2BE416405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1676</Words>
  <Characters>9555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Woolton Primary School</Company>
  <LinksUpToDate>false</LinksUpToDate>
  <CharactersWithSpaces>11209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Meinir Blair</dc:creator>
  <cp:lastModifiedBy>HT-Laptop</cp:lastModifiedBy>
  <cp:revision>2</cp:revision>
  <dcterms:created xsi:type="dcterms:W3CDTF">2023-03-08T10:12:00Z</dcterms:created>
  <dcterms:modified xsi:type="dcterms:W3CDTF">2023-03-08T10:12:00Z</dcterms:modified>
</cp:coreProperties>
</file>